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5F7961" w14:textId="77777777" w:rsidR="003C1261" w:rsidRDefault="00346708" w:rsidP="003C1261">
      <w:pPr>
        <w:ind w:firstLine="283"/>
        <w:jc w:val="center"/>
      </w:pPr>
      <w:r>
        <w:t xml:space="preserve">                                                   </w:t>
      </w:r>
      <w:r w:rsidR="00665AD9">
        <w:t xml:space="preserve">    </w:t>
      </w:r>
    </w:p>
    <w:p w14:paraId="3EB12D61" w14:textId="611F1A79" w:rsidR="00F96088" w:rsidRDefault="00665AD9" w:rsidP="003C1261">
      <w:pPr>
        <w:ind w:firstLine="283"/>
        <w:jc w:val="center"/>
      </w:pPr>
      <w:r>
        <w:t xml:space="preserve"> </w:t>
      </w:r>
      <w:r w:rsidR="003C1261">
        <w:t xml:space="preserve">                                                      </w:t>
      </w:r>
      <w:r w:rsidR="00F96088" w:rsidRPr="000B6BB1">
        <w:t>PATVIRTINTA</w:t>
      </w:r>
    </w:p>
    <w:p w14:paraId="2E26A9F2" w14:textId="5E1AA6A0" w:rsidR="00F96088" w:rsidRPr="000B6BB1" w:rsidRDefault="00346708" w:rsidP="003C1261">
      <w:pPr>
        <w:ind w:firstLine="283"/>
        <w:jc w:val="center"/>
      </w:pPr>
      <w:r>
        <w:t xml:space="preserve">                                                                                 </w:t>
      </w:r>
      <w:r w:rsidR="00665AD9">
        <w:t xml:space="preserve">     </w:t>
      </w:r>
      <w:r w:rsidR="00F96088" w:rsidRPr="000B6BB1">
        <w:t xml:space="preserve">Skuodo rajono savivaldybės tarybos </w:t>
      </w:r>
    </w:p>
    <w:p w14:paraId="1C527C3D" w14:textId="7D08584A" w:rsidR="00F96088" w:rsidRPr="000B6BB1" w:rsidRDefault="003C1261" w:rsidP="003C1261">
      <w:pPr>
        <w:ind w:firstLine="283"/>
        <w:jc w:val="center"/>
      </w:pPr>
      <w:r>
        <w:t xml:space="preserve">                                                                                          </w:t>
      </w:r>
      <w:r w:rsidR="004D3C78">
        <w:t>202</w:t>
      </w:r>
      <w:r w:rsidR="005949FA">
        <w:t>6</w:t>
      </w:r>
      <w:r w:rsidR="004D3C78">
        <w:t xml:space="preserve"> </w:t>
      </w:r>
      <w:r w:rsidR="00AB64A0">
        <w:t xml:space="preserve">m. </w:t>
      </w:r>
      <w:r w:rsidR="005949FA">
        <w:t>sausi</w:t>
      </w:r>
      <w:r w:rsidR="0030259A">
        <w:t xml:space="preserve">o </w:t>
      </w:r>
      <w:r w:rsidR="007C5071">
        <w:t xml:space="preserve">  </w:t>
      </w:r>
      <w:r w:rsidR="0030259A">
        <w:t xml:space="preserve"> </w:t>
      </w:r>
      <w:r w:rsidR="00502B20">
        <w:t>d.</w:t>
      </w:r>
      <w:r w:rsidR="00502B20" w:rsidRPr="000B6BB1">
        <w:t xml:space="preserve"> </w:t>
      </w:r>
      <w:r w:rsidR="00F96088" w:rsidRPr="000B6BB1">
        <w:t xml:space="preserve">sprendimu </w:t>
      </w:r>
      <w:bookmarkStart w:id="0" w:name="SHOWS"/>
      <w:r w:rsidR="00F96088" w:rsidRPr="000B6BB1">
        <w:t>Nr.</w:t>
      </w:r>
      <w:r w:rsidR="00502B20">
        <w:t xml:space="preserve"> T</w:t>
      </w:r>
      <w:bookmarkEnd w:id="0"/>
      <w:r w:rsidR="000C5800">
        <w:t>9</w:t>
      </w:r>
      <w:r w:rsidR="00213767">
        <w:t>-</w:t>
      </w:r>
    </w:p>
    <w:p w14:paraId="2374E30A" w14:textId="77777777" w:rsidR="00F96088" w:rsidRPr="00213767" w:rsidRDefault="00F96088" w:rsidP="00F96088">
      <w:pPr>
        <w:rPr>
          <w:sz w:val="16"/>
          <w:szCs w:val="16"/>
        </w:rPr>
      </w:pPr>
    </w:p>
    <w:p w14:paraId="5636B6EC" w14:textId="5F5FBADA" w:rsidR="00F96088" w:rsidRPr="000B6BB1" w:rsidRDefault="007C5071" w:rsidP="007C5071">
      <w:pPr>
        <w:jc w:val="center"/>
      </w:pPr>
      <w:r>
        <w:rPr>
          <w:b/>
          <w:bCs/>
        </w:rPr>
        <w:t>SKUODO RAJONO SAVIVALDYBĖS</w:t>
      </w:r>
      <w:r w:rsidR="00346708">
        <w:rPr>
          <w:b/>
          <w:bCs/>
        </w:rPr>
        <w:t xml:space="preserve"> </w:t>
      </w:r>
      <w:r>
        <w:rPr>
          <w:rFonts w:eastAsia="Calibri"/>
          <w:b/>
          <w:bCs/>
        </w:rPr>
        <w:t>202</w:t>
      </w:r>
      <w:r w:rsidR="00346708">
        <w:rPr>
          <w:rFonts w:eastAsia="Calibri"/>
          <w:b/>
          <w:bCs/>
        </w:rPr>
        <w:t>6–2028</w:t>
      </w:r>
      <w:r>
        <w:rPr>
          <w:rFonts w:eastAsia="Calibri"/>
          <w:b/>
          <w:bCs/>
        </w:rPr>
        <w:t xml:space="preserve"> METŲ NEFORMALIOJO SUAUGUSIŲJŲ ŠVIETIMO IR TĘSTINIO MOKYMOSI VEIKSMŲ PLANAS</w:t>
      </w:r>
      <w:r w:rsidR="00E90C88" w:rsidRPr="000B6BB1">
        <w:rPr>
          <w:b/>
        </w:rPr>
        <w:br/>
      </w:r>
    </w:p>
    <w:p w14:paraId="0C144FBC" w14:textId="77777777" w:rsidR="000B6BB1" w:rsidRPr="000B6BB1" w:rsidRDefault="000B6BB1" w:rsidP="000B6B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hd w:val="clear" w:color="auto" w:fill="FFFFFF"/>
          <w:lang w:eastAsia="zh-CN"/>
        </w:rPr>
      </w:pPr>
      <w:r w:rsidRPr="000B6BB1">
        <w:rPr>
          <w:b/>
          <w:shd w:val="clear" w:color="auto" w:fill="FFFFFF"/>
          <w:lang w:eastAsia="zh-CN"/>
        </w:rPr>
        <w:t>I SKYRIUS</w:t>
      </w:r>
    </w:p>
    <w:p w14:paraId="0243842A" w14:textId="77777777" w:rsidR="000B6BB1" w:rsidRPr="000B6BB1" w:rsidRDefault="000B6BB1" w:rsidP="000B6B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2"/>
        <w:jc w:val="center"/>
        <w:rPr>
          <w:b/>
          <w:shd w:val="clear" w:color="auto" w:fill="FFFFFF"/>
          <w:lang w:eastAsia="zh-CN"/>
        </w:rPr>
      </w:pPr>
      <w:r w:rsidRPr="000B6BB1">
        <w:rPr>
          <w:b/>
          <w:shd w:val="clear" w:color="auto" w:fill="FFFFFF"/>
          <w:lang w:eastAsia="zh-CN"/>
        </w:rPr>
        <w:t>BENDROSIOS NUOSTATOS</w:t>
      </w:r>
    </w:p>
    <w:p w14:paraId="733200D1" w14:textId="77777777" w:rsidR="000B6BB1" w:rsidRPr="000B6BB1" w:rsidRDefault="000B6BB1" w:rsidP="000B6B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hd w:val="clear" w:color="auto" w:fill="FFFFFF"/>
          <w:lang w:eastAsia="zh-CN"/>
        </w:rPr>
      </w:pPr>
    </w:p>
    <w:p w14:paraId="6AEC70A1" w14:textId="5AACA42E" w:rsidR="00E126C8" w:rsidRDefault="007C5071" w:rsidP="00E126C8">
      <w:pPr>
        <w:ind w:firstLine="1247"/>
        <w:jc w:val="both"/>
        <w:rPr>
          <w:color w:val="000000"/>
        </w:rPr>
      </w:pPr>
      <w:r w:rsidRPr="007C5071">
        <w:rPr>
          <w:color w:val="000000"/>
        </w:rPr>
        <w:t>1. Skuodo rajono savivaldybės neformaliojo suaugusiųjų švietimo ir tęstinio mokymosi 20</w:t>
      </w:r>
      <w:r>
        <w:rPr>
          <w:color w:val="000000"/>
        </w:rPr>
        <w:t>2</w:t>
      </w:r>
      <w:r w:rsidR="00346708">
        <w:rPr>
          <w:color w:val="000000"/>
        </w:rPr>
        <w:t>6–2028</w:t>
      </w:r>
      <w:r w:rsidRPr="007C5071">
        <w:rPr>
          <w:color w:val="000000"/>
        </w:rPr>
        <w:t xml:space="preserve"> metų veiksmų plano (toliau – veiksmų plano) paskirtis – numatyti neformaliojo suaugusiųjų švietimo ir tęstinio mokymosi </w:t>
      </w:r>
      <w:r w:rsidR="00346708" w:rsidRPr="007C5071">
        <w:rPr>
          <w:color w:val="000000"/>
        </w:rPr>
        <w:t>20</w:t>
      </w:r>
      <w:r w:rsidR="00346708">
        <w:rPr>
          <w:color w:val="000000"/>
        </w:rPr>
        <w:t>26–2028</w:t>
      </w:r>
      <w:r w:rsidR="00346708" w:rsidRPr="007C5071">
        <w:rPr>
          <w:color w:val="000000"/>
        </w:rPr>
        <w:t xml:space="preserve"> </w:t>
      </w:r>
      <w:r w:rsidRPr="007C5071">
        <w:rPr>
          <w:color w:val="000000"/>
        </w:rPr>
        <w:t>metų tikslą ir uždavinius, planuojamas priemones</w:t>
      </w:r>
      <w:r w:rsidR="00346708">
        <w:rPr>
          <w:color w:val="000000"/>
        </w:rPr>
        <w:t>, jų įgyvendinimo finansavimą</w:t>
      </w:r>
      <w:r w:rsidR="00182595">
        <w:rPr>
          <w:color w:val="000000"/>
        </w:rPr>
        <w:t>, siekiamus rezultatus</w:t>
      </w:r>
      <w:r w:rsidRPr="007C5071">
        <w:rPr>
          <w:color w:val="000000"/>
        </w:rPr>
        <w:t>.</w:t>
      </w:r>
      <w:bookmarkStart w:id="1" w:name="part_1f991972bf6e4225b5daec3e15d0fedf"/>
      <w:bookmarkEnd w:id="1"/>
    </w:p>
    <w:p w14:paraId="140D9082" w14:textId="62505D6D" w:rsidR="00B2561F" w:rsidRPr="00B2561F" w:rsidRDefault="007C5071" w:rsidP="00B2561F">
      <w:pPr>
        <w:ind w:firstLine="1247"/>
        <w:jc w:val="both"/>
        <w:rPr>
          <w:color w:val="000000" w:themeColor="text1"/>
        </w:rPr>
      </w:pPr>
      <w:r w:rsidRPr="007C5071">
        <w:rPr>
          <w:color w:val="000000"/>
        </w:rPr>
        <w:t xml:space="preserve">2. </w:t>
      </w:r>
      <w:r w:rsidR="008E0F41">
        <w:rPr>
          <w:color w:val="000000"/>
        </w:rPr>
        <w:t xml:space="preserve">Rengiant veiksmų planą, </w:t>
      </w:r>
      <w:r w:rsidR="00E126C8" w:rsidRPr="007C5071">
        <w:rPr>
          <w:color w:val="000000"/>
        </w:rPr>
        <w:t>vadovau</w:t>
      </w:r>
      <w:r w:rsidR="00E126C8">
        <w:rPr>
          <w:color w:val="000000"/>
        </w:rPr>
        <w:t xml:space="preserve">tasi </w:t>
      </w:r>
      <w:r w:rsidR="00E126C8" w:rsidRPr="007C5071">
        <w:rPr>
          <w:color w:val="000000"/>
        </w:rPr>
        <w:t>Lietuvos Respublikos neformaliojo suaugusiųjų švietimo ir tęstinio mokymosi įstatymo</w:t>
      </w:r>
      <w:r w:rsidR="00E126C8">
        <w:rPr>
          <w:color w:val="000000"/>
        </w:rPr>
        <w:t xml:space="preserve"> nuostatomis, </w:t>
      </w:r>
      <w:r w:rsidR="008E0F41">
        <w:rPr>
          <w:color w:val="000000"/>
        </w:rPr>
        <w:t xml:space="preserve">atsižvelgta į </w:t>
      </w:r>
      <w:r w:rsidR="004410C1" w:rsidRPr="00E620A2">
        <w:rPr>
          <w:iCs/>
          <w:color w:val="000000"/>
        </w:rPr>
        <w:t xml:space="preserve">Skuodo rajono savivaldybės tarybos </w:t>
      </w:r>
      <w:r w:rsidR="00E126C8" w:rsidRPr="00334F4A">
        <w:t xml:space="preserve">2025 m. vasario </w:t>
      </w:r>
      <w:r w:rsidR="00E126C8">
        <w:t xml:space="preserve">27 </w:t>
      </w:r>
      <w:r w:rsidR="00E126C8" w:rsidRPr="00334F4A">
        <w:t>d. sprendimu Nr. T9-</w:t>
      </w:r>
      <w:r w:rsidR="00E126C8">
        <w:t xml:space="preserve">24 </w:t>
      </w:r>
      <w:r w:rsidR="004410C1" w:rsidRPr="00E620A2">
        <w:rPr>
          <w:color w:val="000000"/>
        </w:rPr>
        <w:t xml:space="preserve">„Dėl Skuodo rajono savivaldybės </w:t>
      </w:r>
      <w:r w:rsidR="004410C1">
        <w:rPr>
          <w:color w:val="000000"/>
        </w:rPr>
        <w:t>202</w:t>
      </w:r>
      <w:r w:rsidR="00E126C8">
        <w:rPr>
          <w:color w:val="000000"/>
        </w:rPr>
        <w:t>5</w:t>
      </w:r>
      <w:r w:rsidR="004410C1">
        <w:rPr>
          <w:color w:val="000000"/>
        </w:rPr>
        <w:t>–</w:t>
      </w:r>
      <w:r w:rsidR="004410C1" w:rsidRPr="00B2561F">
        <w:rPr>
          <w:color w:val="000000"/>
        </w:rPr>
        <w:t>202</w:t>
      </w:r>
      <w:r w:rsidR="00E126C8" w:rsidRPr="00B2561F">
        <w:rPr>
          <w:color w:val="000000"/>
        </w:rPr>
        <w:t>7</w:t>
      </w:r>
      <w:r w:rsidR="004410C1" w:rsidRPr="00B2561F">
        <w:rPr>
          <w:color w:val="000000"/>
        </w:rPr>
        <w:t xml:space="preserve"> metų strateginio veiklos plano patvirtinimo“ </w:t>
      </w:r>
      <w:r w:rsidR="004410C1" w:rsidRPr="00B2561F">
        <w:rPr>
          <w:iCs/>
          <w:color w:val="000000"/>
        </w:rPr>
        <w:t>patvirtinto</w:t>
      </w:r>
      <w:r w:rsidR="004410C1" w:rsidRPr="00B2561F">
        <w:rPr>
          <w:color w:val="000000"/>
        </w:rPr>
        <w:t xml:space="preserve"> Skuodo rajono savivaldybės 202</w:t>
      </w:r>
      <w:r w:rsidR="00E126C8" w:rsidRPr="00B2561F">
        <w:rPr>
          <w:color w:val="000000"/>
        </w:rPr>
        <w:t>5</w:t>
      </w:r>
      <w:r w:rsidR="004410C1" w:rsidRPr="00B2561F">
        <w:rPr>
          <w:color w:val="000000"/>
        </w:rPr>
        <w:t>–202</w:t>
      </w:r>
      <w:r w:rsidR="00E126C8" w:rsidRPr="00B2561F">
        <w:rPr>
          <w:color w:val="000000"/>
        </w:rPr>
        <w:t>7</w:t>
      </w:r>
      <w:r w:rsidR="004410C1" w:rsidRPr="00B2561F">
        <w:rPr>
          <w:color w:val="000000"/>
        </w:rPr>
        <w:t xml:space="preserve"> metų strateginio veiklos plano 1.1.2 papunktį: </w:t>
      </w:r>
      <w:r w:rsidR="00F25CC6" w:rsidRPr="00B2561F">
        <w:rPr>
          <w:color w:val="000000"/>
        </w:rPr>
        <w:t>„</w:t>
      </w:r>
      <w:r w:rsidR="00B2561F" w:rsidRPr="00B2561F">
        <w:rPr>
          <w:color w:val="000000" w:themeColor="text1"/>
        </w:rPr>
        <w:t>Sudaryti sąlygas vaikų, jaunimo ir suaugusių asmenų neformaliajam ugdymui</w:t>
      </w:r>
      <w:r w:rsidR="00B2561F">
        <w:rPr>
          <w:color w:val="000000" w:themeColor="text1"/>
        </w:rPr>
        <w:t xml:space="preserve">“ bei </w:t>
      </w:r>
      <w:r w:rsidR="00B2561F" w:rsidRPr="007C5071">
        <w:rPr>
          <w:color w:val="000000"/>
        </w:rPr>
        <w:t xml:space="preserve">į </w:t>
      </w:r>
      <w:r w:rsidR="00B2561F">
        <w:rPr>
          <w:color w:val="000000"/>
        </w:rPr>
        <w:t>savivaldybės gyventojų, darbdavių, kitų socialinių partnerių poreikius, savivaldybės</w:t>
      </w:r>
      <w:r w:rsidR="00B2561F" w:rsidRPr="007C5071">
        <w:rPr>
          <w:color w:val="000000"/>
        </w:rPr>
        <w:t xml:space="preserve"> įstaigų, organizacijų teikiamas paslaugas, susijusias su neformaliuoju suaugusiųjų švietimu.</w:t>
      </w:r>
      <w:r w:rsidR="00B2561F" w:rsidRPr="00B2561F">
        <w:rPr>
          <w:color w:val="000000" w:themeColor="text1"/>
        </w:rPr>
        <w:t xml:space="preserve"> </w:t>
      </w:r>
    </w:p>
    <w:p w14:paraId="179C878A" w14:textId="77777777" w:rsidR="000B6BB1" w:rsidRPr="000B6BB1" w:rsidRDefault="000B6BB1" w:rsidP="000B6B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hd w:val="clear" w:color="auto" w:fill="FFFFFF"/>
          <w:lang w:eastAsia="ar-SA"/>
        </w:rPr>
      </w:pPr>
    </w:p>
    <w:p w14:paraId="6B0867BC" w14:textId="77777777" w:rsidR="000B6BB1" w:rsidRPr="007C5071" w:rsidRDefault="000B6BB1" w:rsidP="000B6B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hd w:val="clear" w:color="auto" w:fill="FFFFFF"/>
          <w:lang w:eastAsia="ar-SA"/>
        </w:rPr>
      </w:pPr>
      <w:r w:rsidRPr="007C5071">
        <w:rPr>
          <w:b/>
          <w:shd w:val="clear" w:color="auto" w:fill="FFFFFF"/>
          <w:lang w:eastAsia="ar-SA"/>
        </w:rPr>
        <w:t>II SKYRIUS</w:t>
      </w:r>
    </w:p>
    <w:p w14:paraId="692FED33" w14:textId="5DF88613" w:rsidR="007C5071" w:rsidRPr="007C5071" w:rsidRDefault="007C5071" w:rsidP="007C5071">
      <w:pPr>
        <w:spacing w:line="276" w:lineRule="atLeast"/>
        <w:ind w:right="5"/>
        <w:jc w:val="center"/>
        <w:rPr>
          <w:color w:val="000000"/>
        </w:rPr>
      </w:pPr>
      <w:r w:rsidRPr="007C5071">
        <w:rPr>
          <w:b/>
          <w:bCs/>
          <w:color w:val="000000"/>
        </w:rPr>
        <w:t>VEIKSMŲ PLANO TIKSLAS, UŽDAVINIAI</w:t>
      </w:r>
      <w:r w:rsidR="00AD5A6F">
        <w:rPr>
          <w:b/>
          <w:bCs/>
          <w:color w:val="000000"/>
        </w:rPr>
        <w:t xml:space="preserve">, </w:t>
      </w:r>
      <w:r w:rsidR="00AD5A6F" w:rsidRPr="004D7838">
        <w:rPr>
          <w:b/>
          <w:bCs/>
          <w:color w:val="000000"/>
        </w:rPr>
        <w:t>PRIEMONĖS</w:t>
      </w:r>
      <w:r w:rsidR="00D0083C">
        <w:rPr>
          <w:b/>
          <w:bCs/>
          <w:color w:val="000000"/>
        </w:rPr>
        <w:t>, FINANSAVIMAS</w:t>
      </w:r>
      <w:r w:rsidR="00182595">
        <w:rPr>
          <w:b/>
          <w:bCs/>
          <w:color w:val="000000"/>
        </w:rPr>
        <w:t>, SIEKIAMI REZULTATAI</w:t>
      </w:r>
      <w:r w:rsidR="00AD5A6F" w:rsidRPr="004D7838">
        <w:rPr>
          <w:b/>
          <w:bCs/>
          <w:color w:val="000000"/>
        </w:rPr>
        <w:t xml:space="preserve"> </w:t>
      </w:r>
    </w:p>
    <w:p w14:paraId="6EABA214" w14:textId="77777777" w:rsidR="007C5071" w:rsidRDefault="007C5071" w:rsidP="007C5071">
      <w:pPr>
        <w:spacing w:line="276" w:lineRule="atLeast"/>
        <w:ind w:right="5" w:firstLine="567"/>
        <w:jc w:val="center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 </w:t>
      </w:r>
    </w:p>
    <w:p w14:paraId="4975D054" w14:textId="401D09D2" w:rsidR="007C5071" w:rsidRDefault="00396242" w:rsidP="007C5071">
      <w:pPr>
        <w:ind w:firstLine="1247"/>
        <w:jc w:val="both"/>
        <w:rPr>
          <w:color w:val="000000"/>
        </w:rPr>
      </w:pPr>
      <w:bookmarkStart w:id="2" w:name="part_dbbb2e1eb08b4595b7a81fd2b686a267"/>
      <w:bookmarkEnd w:id="2"/>
      <w:r>
        <w:rPr>
          <w:color w:val="000000"/>
        </w:rPr>
        <w:t>3</w:t>
      </w:r>
      <w:r w:rsidR="007C5071">
        <w:rPr>
          <w:color w:val="000000"/>
        </w:rPr>
        <w:t xml:space="preserve">. Skuodo rajone </w:t>
      </w:r>
      <w:r w:rsidR="00D0083C">
        <w:rPr>
          <w:color w:val="000000"/>
        </w:rPr>
        <w:t xml:space="preserve">vis daugiau </w:t>
      </w:r>
      <w:r w:rsidR="007C5071">
        <w:rPr>
          <w:color w:val="000000"/>
        </w:rPr>
        <w:t xml:space="preserve">vyresnio amžiaus gyventojų </w:t>
      </w:r>
      <w:r w:rsidR="00D0083C">
        <w:rPr>
          <w:color w:val="000000"/>
        </w:rPr>
        <w:t xml:space="preserve">nori </w:t>
      </w:r>
      <w:r w:rsidR="007C5071">
        <w:rPr>
          <w:color w:val="000000"/>
        </w:rPr>
        <w:t>dalyvau</w:t>
      </w:r>
      <w:r w:rsidR="00D0083C">
        <w:rPr>
          <w:color w:val="000000"/>
        </w:rPr>
        <w:t>ti</w:t>
      </w:r>
      <w:r w:rsidR="007C5071">
        <w:rPr>
          <w:color w:val="000000"/>
        </w:rPr>
        <w:t xml:space="preserve"> neformaliajame švietime ir tęstiniuose mokymuose. Pasak rajone veikiančių įstaigų – neformaliojo suaugusiųjų švietimo ir tęstinio mokymosi paslaugų teikėjų</w:t>
      </w:r>
      <w:r w:rsidR="00D0083C">
        <w:rPr>
          <w:color w:val="000000"/>
        </w:rPr>
        <w:t xml:space="preserve"> bei pačių suaugusiųjų nevyriausybinių organizacijų</w:t>
      </w:r>
      <w:r w:rsidR="00FA524F">
        <w:rPr>
          <w:color w:val="000000"/>
        </w:rPr>
        <w:t xml:space="preserve"> (toliau – NVO), visos neformaliojo švietimo</w:t>
      </w:r>
      <w:r w:rsidR="00D0083C">
        <w:rPr>
          <w:color w:val="000000"/>
        </w:rPr>
        <w:t xml:space="preserve"> veiklos suaugusiesiems dažniausiai vykdomos tik </w:t>
      </w:r>
      <w:r w:rsidR="00FA524F">
        <w:rPr>
          <w:color w:val="000000"/>
        </w:rPr>
        <w:t xml:space="preserve">savanorystės pagrindu, </w:t>
      </w:r>
      <w:r w:rsidR="00D0083C">
        <w:rPr>
          <w:color w:val="000000"/>
        </w:rPr>
        <w:t>iš įstaigų vidinių rezervų, projektinių lėšų bei epizodinio savivaldybės finansavimo organizacijoms ar NVO pateikus prašymus.</w:t>
      </w:r>
      <w:r w:rsidR="00FA524F">
        <w:rPr>
          <w:color w:val="000000"/>
        </w:rPr>
        <w:t xml:space="preserve"> </w:t>
      </w:r>
    </w:p>
    <w:p w14:paraId="47C5F21E" w14:textId="11B8DF65" w:rsidR="007C5071" w:rsidRDefault="00396242" w:rsidP="007C5071">
      <w:pPr>
        <w:ind w:firstLine="1247"/>
        <w:jc w:val="both"/>
        <w:rPr>
          <w:color w:val="000000"/>
        </w:rPr>
      </w:pPr>
      <w:bookmarkStart w:id="3" w:name="part_fdf6054516214a0481f77dbbb3c13d07"/>
      <w:bookmarkEnd w:id="3"/>
      <w:r>
        <w:rPr>
          <w:color w:val="000000"/>
        </w:rPr>
        <w:t>4</w:t>
      </w:r>
      <w:r w:rsidR="007C5071">
        <w:rPr>
          <w:color w:val="000000"/>
        </w:rPr>
        <w:t xml:space="preserve">. </w:t>
      </w:r>
      <w:r w:rsidR="00FA524F">
        <w:rPr>
          <w:color w:val="000000"/>
        </w:rPr>
        <w:t xml:space="preserve">Tam, kad neformalusis suaugusiųjų švietimas savivaldybėje vyktų planingai, sistemingai, reikalinga už tai atsakinga koordinuojanti įstaiga ir darbuotojas bei bent minimalus tikslinis finansavimas. </w:t>
      </w:r>
      <w:r w:rsidR="007C5071">
        <w:rPr>
          <w:color w:val="000000"/>
        </w:rPr>
        <w:t>Skuodo rajono savivaldybės tarybos 20</w:t>
      </w:r>
      <w:r>
        <w:rPr>
          <w:color w:val="000000"/>
        </w:rPr>
        <w:t>23</w:t>
      </w:r>
      <w:r w:rsidR="007C5071">
        <w:rPr>
          <w:color w:val="000000"/>
        </w:rPr>
        <w:t xml:space="preserve"> m. </w:t>
      </w:r>
      <w:r>
        <w:rPr>
          <w:color w:val="000000"/>
        </w:rPr>
        <w:t>saus</w:t>
      </w:r>
      <w:r w:rsidR="007C5071">
        <w:rPr>
          <w:color w:val="000000"/>
        </w:rPr>
        <w:t xml:space="preserve">io </w:t>
      </w:r>
      <w:r>
        <w:rPr>
          <w:color w:val="000000"/>
        </w:rPr>
        <w:t>27</w:t>
      </w:r>
      <w:r w:rsidR="007C5071">
        <w:rPr>
          <w:color w:val="000000"/>
        </w:rPr>
        <w:t xml:space="preserve"> d. sprendimu Nr. T9-1 </w:t>
      </w:r>
      <w:r>
        <w:rPr>
          <w:color w:val="000000"/>
        </w:rPr>
        <w:t xml:space="preserve">viešoji įstaiga Skuodo informacijos centras buvo </w:t>
      </w:r>
      <w:r w:rsidR="007C5071">
        <w:rPr>
          <w:color w:val="000000"/>
        </w:rPr>
        <w:t xml:space="preserve">paskirta koordinuoti neformaliojo suaugusiųjų švietimo ir tęstinio mokymosi veiklas Skuodo rajono savivaldybėje. </w:t>
      </w:r>
      <w:r>
        <w:rPr>
          <w:color w:val="000000"/>
        </w:rPr>
        <w:t>Reorganizavus minėtą viešąją įstaigą, neformaliojo suaugusiųjų švietimo funkcijas dabar atlieka Skuodo rajono savivaldybės pedagoginė psichologinė tarnyba</w:t>
      </w:r>
      <w:r w:rsidR="00F56C31">
        <w:rPr>
          <w:color w:val="000000"/>
        </w:rPr>
        <w:t xml:space="preserve"> (toliau – PPT)</w:t>
      </w:r>
      <w:r>
        <w:rPr>
          <w:color w:val="000000"/>
        </w:rPr>
        <w:t xml:space="preserve">. </w:t>
      </w:r>
    </w:p>
    <w:p w14:paraId="09B2DEE4" w14:textId="350E945B" w:rsidR="008E0F41" w:rsidRDefault="00396242" w:rsidP="00AA507E">
      <w:pPr>
        <w:ind w:firstLine="1247"/>
        <w:jc w:val="both"/>
        <w:rPr>
          <w:color w:val="000000"/>
        </w:rPr>
      </w:pPr>
      <w:r>
        <w:rPr>
          <w:color w:val="000000"/>
        </w:rPr>
        <w:t>5</w:t>
      </w:r>
      <w:r w:rsidR="008E0F41">
        <w:rPr>
          <w:color w:val="000000"/>
        </w:rPr>
        <w:t xml:space="preserve">. </w:t>
      </w:r>
      <w:r w:rsidR="008E0F41">
        <w:t xml:space="preserve">Suaugusiųjų neformaliojo švietimo ir tęstinio mokymosi </w:t>
      </w:r>
      <w:r w:rsidR="00F56C31">
        <w:t>veiklas vykdo</w:t>
      </w:r>
      <w:r w:rsidR="00F56C31" w:rsidRPr="0052216F">
        <w:t xml:space="preserve"> </w:t>
      </w:r>
      <w:r w:rsidR="008E0F41">
        <w:t>Skuodo</w:t>
      </w:r>
      <w:r w:rsidR="008E0F41" w:rsidRPr="0052216F">
        <w:t xml:space="preserve"> rajono savivaldybėje veikiančios šios institucijos:</w:t>
      </w:r>
      <w:r w:rsidR="008E0F41">
        <w:t xml:space="preserve"> </w:t>
      </w:r>
      <w:r w:rsidR="00F56C31">
        <w:rPr>
          <w:color w:val="000000"/>
        </w:rPr>
        <w:t>PPT</w:t>
      </w:r>
      <w:r w:rsidR="00611359">
        <w:rPr>
          <w:color w:val="000000"/>
        </w:rPr>
        <w:t xml:space="preserve">, </w:t>
      </w:r>
      <w:r w:rsidR="008E0F41" w:rsidRPr="00DF1323">
        <w:t>Skuodo</w:t>
      </w:r>
      <w:r w:rsidR="008E0F41">
        <w:t xml:space="preserve"> rajono savivaldybės R. Granausko</w:t>
      </w:r>
      <w:r w:rsidR="008E0F41" w:rsidRPr="00DF1323">
        <w:t xml:space="preserve"> viešoji biblioteka</w:t>
      </w:r>
      <w:r w:rsidR="008E0F41">
        <w:t xml:space="preserve">, </w:t>
      </w:r>
      <w:r w:rsidR="008E0F41" w:rsidRPr="00DF1323">
        <w:t>Skuodo</w:t>
      </w:r>
      <w:r w:rsidR="008E0F41">
        <w:t xml:space="preserve"> rajono</w:t>
      </w:r>
      <w:r w:rsidR="008E0F41" w:rsidRPr="00DF1323">
        <w:t xml:space="preserve"> kultūros centras</w:t>
      </w:r>
      <w:r w:rsidR="008E0F41">
        <w:t>,</w:t>
      </w:r>
      <w:r w:rsidR="008E0F41" w:rsidRPr="00DF1323">
        <w:t xml:space="preserve"> </w:t>
      </w:r>
      <w:r w:rsidR="008E0F41">
        <w:t xml:space="preserve"> </w:t>
      </w:r>
      <w:r w:rsidR="008E0F41" w:rsidRPr="00DF1323">
        <w:t>Skuodo muziejus</w:t>
      </w:r>
      <w:r w:rsidR="008E0F41">
        <w:t>, Skuodo meno</w:t>
      </w:r>
      <w:r w:rsidR="008E0F41" w:rsidRPr="0052216F">
        <w:t xml:space="preserve"> mokykla</w:t>
      </w:r>
      <w:r w:rsidR="008E0F41">
        <w:t xml:space="preserve">, </w:t>
      </w:r>
      <w:r w:rsidR="00611359">
        <w:t>Skuodo t</w:t>
      </w:r>
      <w:r w:rsidR="008E0F41" w:rsidRPr="00DF1323">
        <w:t>rečiojo amžiaus universitetas</w:t>
      </w:r>
      <w:r w:rsidR="008E0F41">
        <w:t xml:space="preserve">, </w:t>
      </w:r>
      <w:r w:rsidR="00AA507E" w:rsidRPr="00AA507E">
        <w:t xml:space="preserve">Lietuvos pensininkų sąjungos </w:t>
      </w:r>
      <w:r w:rsidR="00AA507E">
        <w:t>„</w:t>
      </w:r>
      <w:r w:rsidR="00AA507E" w:rsidRPr="00AA507E">
        <w:t>Bočiai</w:t>
      </w:r>
      <w:r w:rsidR="00AA507E">
        <w:t>“</w:t>
      </w:r>
      <w:r w:rsidR="00AA507E" w:rsidRPr="00AA507E">
        <w:t xml:space="preserve"> Skuodo rajono bendrija</w:t>
      </w:r>
      <w:r w:rsidR="00AA507E">
        <w:t xml:space="preserve">, </w:t>
      </w:r>
      <w:r w:rsidR="008E0F41" w:rsidRPr="00DF1323">
        <w:t>Skuodo amatų ir paslaugų mokykla</w:t>
      </w:r>
      <w:r w:rsidR="00360413">
        <w:t>, Skuodo bendruomeniniai šeimos namai</w:t>
      </w:r>
      <w:r w:rsidR="008E0F41">
        <w:t xml:space="preserve"> bei</w:t>
      </w:r>
      <w:r w:rsidR="008E0F41" w:rsidRPr="004C096A">
        <w:t xml:space="preserve"> </w:t>
      </w:r>
      <w:r w:rsidR="008E0F41">
        <w:t>k</w:t>
      </w:r>
      <w:r w:rsidR="008E0F41" w:rsidRPr="004C096A">
        <w:t>iti neformaliojo suaugusiųjų š</w:t>
      </w:r>
      <w:r w:rsidR="008E0F41">
        <w:t xml:space="preserve">vietimo teikėjai, veikiantys Skuodo rajone: </w:t>
      </w:r>
      <w:r w:rsidR="00611359">
        <w:t>įvairios</w:t>
      </w:r>
      <w:r w:rsidR="002B36C4">
        <w:t xml:space="preserve"> NVO</w:t>
      </w:r>
      <w:r w:rsidR="008E0F41">
        <w:t>, asociacijos –</w:t>
      </w:r>
      <w:r w:rsidR="008E0F41" w:rsidRPr="004C096A">
        <w:t xml:space="preserve"> </w:t>
      </w:r>
      <w:r w:rsidR="008E0F41">
        <w:t>Skuodo</w:t>
      </w:r>
      <w:r w:rsidR="008E0F41" w:rsidRPr="004C096A">
        <w:t xml:space="preserve"> rajono</w:t>
      </w:r>
      <w:r w:rsidR="008E0F41">
        <w:t xml:space="preserve"> ir miesto</w:t>
      </w:r>
      <w:r w:rsidR="008E0F41" w:rsidRPr="004C096A">
        <w:t xml:space="preserve"> vietos veiklos grupė</w:t>
      </w:r>
      <w:r w:rsidR="008E0F41">
        <w:t>s.</w:t>
      </w:r>
      <w:r w:rsidR="00611359" w:rsidRPr="00611359">
        <w:rPr>
          <w:color w:val="000000"/>
        </w:rPr>
        <w:t xml:space="preserve"> </w:t>
      </w:r>
      <w:r w:rsidR="00611359">
        <w:rPr>
          <w:color w:val="000000"/>
        </w:rPr>
        <w:t>Kasmet neformaliojo suaugusiųjų švietimo ir tęstinio mokymosi paslaugų teikėjų atliekama srities analizė atskleidžia, kad suaugusieji Skuodo rajono gyventojai labiausiai pageidauja mokytis kalbų, psichologijos, savirealizacijos per kultūrinę</w:t>
      </w:r>
      <w:r w:rsidR="000512B3">
        <w:rPr>
          <w:color w:val="000000"/>
        </w:rPr>
        <w:t>, sportinę</w:t>
      </w:r>
      <w:r w:rsidR="00611359">
        <w:rPr>
          <w:color w:val="000000"/>
        </w:rPr>
        <w:t xml:space="preserve"> ir kitas sritis, sveikos gyvensenos, kompiuterinio </w:t>
      </w:r>
      <w:r w:rsidR="000512B3">
        <w:rPr>
          <w:color w:val="000000"/>
        </w:rPr>
        <w:t xml:space="preserve">ir finansinio </w:t>
      </w:r>
      <w:r w:rsidR="00611359">
        <w:rPr>
          <w:color w:val="000000"/>
        </w:rPr>
        <w:t xml:space="preserve">raštingumo, verslumo, </w:t>
      </w:r>
      <w:r w:rsidR="000512B3">
        <w:rPr>
          <w:color w:val="000000"/>
        </w:rPr>
        <w:t xml:space="preserve">lyderystės, </w:t>
      </w:r>
      <w:r w:rsidR="00611359">
        <w:rPr>
          <w:color w:val="000000"/>
        </w:rPr>
        <w:t>vadybos, ekonomikos pagrindų ir kt. srityse.</w:t>
      </w:r>
    </w:p>
    <w:p w14:paraId="12975FEB" w14:textId="647F7721" w:rsidR="008E0F41" w:rsidRDefault="00F56C31" w:rsidP="007C5071">
      <w:pPr>
        <w:ind w:firstLine="1247"/>
        <w:jc w:val="both"/>
      </w:pPr>
      <w:bookmarkStart w:id="4" w:name="part_eb973036fbd34348893e3d551d0bdad7"/>
      <w:bookmarkEnd w:id="4"/>
      <w:r>
        <w:rPr>
          <w:color w:val="000000"/>
        </w:rPr>
        <w:lastRenderedPageBreak/>
        <w:t>6</w:t>
      </w:r>
      <w:r w:rsidR="007C5071">
        <w:rPr>
          <w:color w:val="000000"/>
        </w:rPr>
        <w:t xml:space="preserve">. Skuodo rajono savivaldybės neformaliojo suaugusiųjų švietimo ir tęstinio mokymosi </w:t>
      </w:r>
      <w:r w:rsidR="008E0F41">
        <w:rPr>
          <w:color w:val="000000"/>
        </w:rPr>
        <w:t>202</w:t>
      </w:r>
      <w:r>
        <w:rPr>
          <w:color w:val="000000"/>
        </w:rPr>
        <w:t>6–2028</w:t>
      </w:r>
      <w:r w:rsidR="007C5071">
        <w:rPr>
          <w:color w:val="000000"/>
        </w:rPr>
        <w:t xml:space="preserve"> metų veiksmų plano tikslas – </w:t>
      </w:r>
      <w:bookmarkStart w:id="5" w:name="part_d5f9afa2d4654d4a8a7d5f87982a52a5"/>
      <w:bookmarkEnd w:id="5"/>
      <w:r w:rsidR="008E0F41" w:rsidRPr="002259D8">
        <w:t>siekti nuoseklios ir tarpinstituciniu susitarimu grįstos neformaliojo suaugusiųjų švietimo plėtros, sudarančios prielaidas suaugusiųjų mokymuisi visą gyvenimą</w:t>
      </w:r>
      <w:r w:rsidR="008E0F41">
        <w:t xml:space="preserve">. </w:t>
      </w:r>
    </w:p>
    <w:p w14:paraId="11DDB2DA" w14:textId="77777777" w:rsidR="00F918E6" w:rsidRDefault="00F56C31" w:rsidP="00AD5A6F">
      <w:pPr>
        <w:ind w:firstLine="1247"/>
        <w:jc w:val="both"/>
        <w:rPr>
          <w:color w:val="000000"/>
        </w:rPr>
        <w:sectPr w:rsidR="00F918E6" w:rsidSect="00F918E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678" w:right="567" w:bottom="1701" w:left="1134" w:header="567" w:footer="567" w:gutter="0"/>
          <w:cols w:space="1296"/>
          <w:titlePg/>
          <w:docGrid w:linePitch="360"/>
        </w:sectPr>
      </w:pPr>
      <w:r>
        <w:rPr>
          <w:color w:val="000000"/>
        </w:rPr>
        <w:t>7</w:t>
      </w:r>
      <w:r w:rsidR="007C5071">
        <w:rPr>
          <w:color w:val="000000"/>
        </w:rPr>
        <w:t>. Uždaviniai</w:t>
      </w:r>
      <w:r w:rsidR="00AD5A6F">
        <w:rPr>
          <w:color w:val="000000"/>
        </w:rPr>
        <w:t>, priemonės, vykdymo laikas ir atsakinga institucija</w:t>
      </w:r>
      <w:r w:rsidR="007C5071">
        <w:rPr>
          <w:color w:val="000000"/>
        </w:rPr>
        <w:t>:</w:t>
      </w:r>
      <w:bookmarkStart w:id="6" w:name="part_008896e40a894b02ba9d11811f206347"/>
      <w:bookmarkEnd w:id="6"/>
    </w:p>
    <w:p w14:paraId="791A34BA" w14:textId="23A3B4BC" w:rsidR="008E0F41" w:rsidRPr="003617B2" w:rsidRDefault="008E0F41" w:rsidP="003617B2">
      <w:pPr>
        <w:ind w:firstLine="1247"/>
        <w:rPr>
          <w:shd w:val="clear" w:color="auto" w:fill="FFFFFF"/>
        </w:rPr>
      </w:pPr>
    </w:p>
    <w:p w14:paraId="26C6B6C1" w14:textId="77777777" w:rsidR="003617B2" w:rsidRDefault="003617B2" w:rsidP="00AD5A6F">
      <w:pPr>
        <w:ind w:firstLine="1247"/>
        <w:jc w:val="both"/>
        <w:rPr>
          <w:b/>
          <w:bCs/>
          <w:shd w:val="clear" w:color="auto" w:fill="FFFFFF"/>
        </w:rPr>
      </w:pPr>
    </w:p>
    <w:tbl>
      <w:tblPr>
        <w:tblStyle w:val="Lentelstinklelis"/>
        <w:tblW w:w="14454" w:type="dxa"/>
        <w:tblLook w:val="04A0" w:firstRow="1" w:lastRow="0" w:firstColumn="1" w:lastColumn="0" w:noHBand="0" w:noVBand="1"/>
      </w:tblPr>
      <w:tblGrid>
        <w:gridCol w:w="761"/>
        <w:gridCol w:w="3990"/>
        <w:gridCol w:w="1585"/>
        <w:gridCol w:w="3069"/>
        <w:gridCol w:w="1683"/>
        <w:gridCol w:w="1683"/>
        <w:gridCol w:w="1683"/>
      </w:tblGrid>
      <w:tr w:rsidR="00F37FBE" w14:paraId="77341A16" w14:textId="39935EFE" w:rsidTr="00EE7E90">
        <w:trPr>
          <w:trHeight w:val="300"/>
        </w:trPr>
        <w:tc>
          <w:tcPr>
            <w:tcW w:w="761" w:type="dxa"/>
            <w:vMerge w:val="restart"/>
          </w:tcPr>
          <w:p w14:paraId="3D3B24AD" w14:textId="6E1A55A1" w:rsidR="00F37FBE" w:rsidRPr="009F071E" w:rsidRDefault="00F37FBE" w:rsidP="004D7838">
            <w:pPr>
              <w:spacing w:line="276" w:lineRule="atLeast"/>
              <w:ind w:right="5"/>
              <w:jc w:val="center"/>
              <w:rPr>
                <w:b/>
                <w:color w:val="000000"/>
                <w:sz w:val="22"/>
                <w:szCs w:val="22"/>
              </w:rPr>
            </w:pPr>
            <w:r w:rsidRPr="009F071E">
              <w:rPr>
                <w:b/>
                <w:color w:val="000000"/>
                <w:sz w:val="22"/>
                <w:szCs w:val="22"/>
              </w:rPr>
              <w:t xml:space="preserve">Eil. Nr. </w:t>
            </w:r>
          </w:p>
        </w:tc>
        <w:tc>
          <w:tcPr>
            <w:tcW w:w="4125" w:type="dxa"/>
            <w:vMerge w:val="restart"/>
          </w:tcPr>
          <w:p w14:paraId="20FAC662" w14:textId="372CDDFE" w:rsidR="00F37FBE" w:rsidRPr="009F071E" w:rsidRDefault="00F37FBE" w:rsidP="004D7838">
            <w:pPr>
              <w:spacing w:line="276" w:lineRule="atLeast"/>
              <w:ind w:right="5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</w:t>
            </w:r>
            <w:r w:rsidRPr="004D7838">
              <w:rPr>
                <w:b/>
                <w:bCs/>
                <w:sz w:val="22"/>
                <w:szCs w:val="22"/>
              </w:rPr>
              <w:t>ždaviniai, priemonės ir veiksmai (veiklos sritys)</w:t>
            </w:r>
          </w:p>
        </w:tc>
        <w:tc>
          <w:tcPr>
            <w:tcW w:w="1624" w:type="dxa"/>
            <w:vMerge w:val="restart"/>
          </w:tcPr>
          <w:p w14:paraId="4F9966A8" w14:textId="68AEA56A" w:rsidR="00F37FBE" w:rsidRPr="009F071E" w:rsidRDefault="00F37FBE" w:rsidP="004D7838">
            <w:pPr>
              <w:spacing w:line="276" w:lineRule="atLeast"/>
              <w:ind w:right="5"/>
              <w:jc w:val="center"/>
              <w:rPr>
                <w:b/>
                <w:color w:val="000000"/>
                <w:sz w:val="22"/>
                <w:szCs w:val="22"/>
              </w:rPr>
            </w:pPr>
            <w:r w:rsidRPr="009F071E">
              <w:rPr>
                <w:b/>
                <w:color w:val="000000"/>
                <w:sz w:val="22"/>
                <w:szCs w:val="22"/>
              </w:rPr>
              <w:t>Vykdymo laikas</w:t>
            </w:r>
          </w:p>
        </w:tc>
        <w:tc>
          <w:tcPr>
            <w:tcW w:w="3266" w:type="dxa"/>
            <w:vMerge w:val="restart"/>
          </w:tcPr>
          <w:p w14:paraId="4B0418B1" w14:textId="53024E68" w:rsidR="00F37FBE" w:rsidRPr="009F071E" w:rsidRDefault="00F37FBE" w:rsidP="004D7838">
            <w:pPr>
              <w:spacing w:line="276" w:lineRule="atLeast"/>
              <w:ind w:right="5"/>
              <w:jc w:val="center"/>
              <w:rPr>
                <w:b/>
                <w:color w:val="000000"/>
                <w:sz w:val="22"/>
                <w:szCs w:val="22"/>
              </w:rPr>
            </w:pPr>
            <w:r w:rsidRPr="009F071E">
              <w:rPr>
                <w:b/>
                <w:color w:val="000000"/>
                <w:sz w:val="22"/>
                <w:szCs w:val="22"/>
              </w:rPr>
              <w:t>Atsakinga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F071E">
              <w:rPr>
                <w:b/>
                <w:color w:val="000000"/>
                <w:sz w:val="22"/>
                <w:szCs w:val="22"/>
              </w:rPr>
              <w:t>/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F071E">
              <w:rPr>
                <w:b/>
                <w:color w:val="000000"/>
                <w:sz w:val="22"/>
                <w:szCs w:val="22"/>
              </w:rPr>
              <w:t>vykdanti institucija</w:t>
            </w:r>
          </w:p>
        </w:tc>
        <w:tc>
          <w:tcPr>
            <w:tcW w:w="4678" w:type="dxa"/>
            <w:gridSpan w:val="3"/>
          </w:tcPr>
          <w:p w14:paraId="65B01C06" w14:textId="763DB81A" w:rsidR="00F37FBE" w:rsidRPr="009F071E" w:rsidRDefault="00F37FBE" w:rsidP="00611359">
            <w:pPr>
              <w:spacing w:line="276" w:lineRule="atLeast"/>
              <w:ind w:right="5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Finansavimas </w:t>
            </w:r>
            <w:r w:rsidR="0092417C">
              <w:rPr>
                <w:b/>
                <w:color w:val="000000"/>
                <w:sz w:val="22"/>
                <w:szCs w:val="22"/>
              </w:rPr>
              <w:t>(eurai)</w:t>
            </w:r>
          </w:p>
        </w:tc>
      </w:tr>
      <w:tr w:rsidR="00F37FBE" w14:paraId="08519C50" w14:textId="602A6A6D" w:rsidTr="00F37FBE">
        <w:trPr>
          <w:trHeight w:val="252"/>
        </w:trPr>
        <w:tc>
          <w:tcPr>
            <w:tcW w:w="761" w:type="dxa"/>
            <w:vMerge/>
          </w:tcPr>
          <w:p w14:paraId="202EFB3E" w14:textId="77777777" w:rsidR="00F37FBE" w:rsidRPr="009F071E" w:rsidRDefault="00F37FBE" w:rsidP="00F37FBE">
            <w:pPr>
              <w:spacing w:line="276" w:lineRule="atLeast"/>
              <w:ind w:right="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125" w:type="dxa"/>
            <w:vMerge/>
          </w:tcPr>
          <w:p w14:paraId="45694C3F" w14:textId="77777777" w:rsidR="00F37FBE" w:rsidRDefault="00F37FBE" w:rsidP="00F37FBE">
            <w:pPr>
              <w:spacing w:line="276" w:lineRule="atLeast"/>
              <w:ind w:right="5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4" w:type="dxa"/>
            <w:vMerge/>
          </w:tcPr>
          <w:p w14:paraId="739ED4BD" w14:textId="77777777" w:rsidR="00F37FBE" w:rsidRPr="009F071E" w:rsidRDefault="00F37FBE" w:rsidP="00F37FBE">
            <w:pPr>
              <w:spacing w:line="276" w:lineRule="atLeast"/>
              <w:ind w:right="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266" w:type="dxa"/>
            <w:vMerge/>
          </w:tcPr>
          <w:p w14:paraId="2F545E48" w14:textId="77777777" w:rsidR="00F37FBE" w:rsidRPr="009F071E" w:rsidRDefault="00F37FBE" w:rsidP="00F37FBE">
            <w:pPr>
              <w:spacing w:line="276" w:lineRule="atLeast"/>
              <w:ind w:right="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2B1C14E" w14:textId="52727AFF" w:rsidR="00F37FBE" w:rsidRDefault="00F37FBE" w:rsidP="00F37FBE">
            <w:pPr>
              <w:spacing w:line="276" w:lineRule="atLeast"/>
              <w:ind w:right="5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2026 m.</w:t>
            </w:r>
          </w:p>
        </w:tc>
        <w:tc>
          <w:tcPr>
            <w:tcW w:w="1560" w:type="dxa"/>
          </w:tcPr>
          <w:p w14:paraId="3DF13320" w14:textId="0CE57C08" w:rsidR="00F37FBE" w:rsidRDefault="00F37FBE" w:rsidP="00F37FBE">
            <w:pPr>
              <w:spacing w:line="276" w:lineRule="atLeast"/>
              <w:ind w:right="5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2027 m.</w:t>
            </w:r>
          </w:p>
        </w:tc>
        <w:tc>
          <w:tcPr>
            <w:tcW w:w="1559" w:type="dxa"/>
          </w:tcPr>
          <w:p w14:paraId="5641B5B5" w14:textId="5AD3E7E4" w:rsidR="00F37FBE" w:rsidRDefault="00F37FBE" w:rsidP="00F37FBE">
            <w:pPr>
              <w:spacing w:line="276" w:lineRule="atLeast"/>
              <w:ind w:right="5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2028 m.</w:t>
            </w:r>
          </w:p>
        </w:tc>
      </w:tr>
      <w:tr w:rsidR="00F37FBE" w14:paraId="612B89E6" w14:textId="714F578D" w:rsidTr="00683A3E">
        <w:tc>
          <w:tcPr>
            <w:tcW w:w="14454" w:type="dxa"/>
            <w:gridSpan w:val="7"/>
          </w:tcPr>
          <w:p w14:paraId="0BDE9EFB" w14:textId="180F04E4" w:rsidR="00F37FBE" w:rsidRDefault="00F37FBE" w:rsidP="00611359">
            <w:pPr>
              <w:spacing w:line="276" w:lineRule="atLeast"/>
              <w:ind w:right="5"/>
              <w:jc w:val="both"/>
              <w:rPr>
                <w:color w:val="000000"/>
              </w:rPr>
            </w:pPr>
            <w:r>
              <w:rPr>
                <w:color w:val="000000"/>
              </w:rPr>
              <w:t>7.1. Plėsti suaugusiųjų švietimo ir tęstinio mokymosi sistemos Skuodo rajono savivaldybėje paslaugų spektrą</w:t>
            </w:r>
          </w:p>
        </w:tc>
      </w:tr>
      <w:tr w:rsidR="00611359" w14:paraId="05DEFCDE" w14:textId="03A672F9" w:rsidTr="00F37FBE">
        <w:tc>
          <w:tcPr>
            <w:tcW w:w="761" w:type="dxa"/>
          </w:tcPr>
          <w:p w14:paraId="130A1BF3" w14:textId="277F6B45" w:rsidR="00611359" w:rsidRDefault="00F56C31" w:rsidP="009F071E">
            <w:pPr>
              <w:spacing w:line="276" w:lineRule="atLeast"/>
              <w:ind w:right="5"/>
              <w:jc w:val="both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611359">
              <w:rPr>
                <w:color w:val="000000"/>
              </w:rPr>
              <w:t>.1.1.</w:t>
            </w:r>
          </w:p>
        </w:tc>
        <w:tc>
          <w:tcPr>
            <w:tcW w:w="4125" w:type="dxa"/>
          </w:tcPr>
          <w:p w14:paraId="7DACF90B" w14:textId="2F2FDC0C" w:rsidR="00611359" w:rsidRPr="004D7838" w:rsidRDefault="00611359" w:rsidP="009F071E">
            <w:r w:rsidRPr="004D7838">
              <w:t xml:space="preserve">Įgyvendinti </w:t>
            </w:r>
            <w:r>
              <w:t>įvairių</w:t>
            </w:r>
            <w:r w:rsidRPr="004D7838">
              <w:t xml:space="preserve"> kompetencijų ugdymo ir tobulinimo programas</w:t>
            </w:r>
          </w:p>
          <w:p w14:paraId="09A7584E" w14:textId="19AF1BFC" w:rsidR="00611359" w:rsidRDefault="00611359" w:rsidP="00360413">
            <w:pPr>
              <w:rPr>
                <w:color w:val="000000"/>
              </w:rPr>
            </w:pPr>
            <w:r w:rsidRPr="004D7838">
              <w:t>suaugusiesiems tokiose prioritetinėse mokymo kryptyse: kompiuterinis (IT</w:t>
            </w:r>
            <w:r w:rsidR="000512B3" w:rsidRPr="000512B3">
              <w:t xml:space="preserve">) ir finansinis raštingumas, kritinio mąstymo ugdymas, </w:t>
            </w:r>
            <w:r w:rsidRPr="000512B3">
              <w:t xml:space="preserve">anglų kalba; </w:t>
            </w:r>
            <w:r w:rsidRPr="004D7838">
              <w:t>psichologija, savirealizacija,</w:t>
            </w:r>
            <w:r>
              <w:t xml:space="preserve"> saviugda,</w:t>
            </w:r>
            <w:r w:rsidRPr="004D7838">
              <w:t xml:space="preserve"> </w:t>
            </w:r>
            <w:r w:rsidRPr="000904E9">
              <w:rPr>
                <w:color w:val="000000" w:themeColor="text1"/>
              </w:rPr>
              <w:t>fizinė ir psichinė sveikat</w:t>
            </w:r>
            <w:r>
              <w:rPr>
                <w:color w:val="000000" w:themeColor="text1"/>
              </w:rPr>
              <w:t xml:space="preserve">a, </w:t>
            </w:r>
            <w:r w:rsidRPr="004D7838">
              <w:t xml:space="preserve"> sveika gyvensena</w:t>
            </w:r>
            <w:r>
              <w:t xml:space="preserve"> (mityba)</w:t>
            </w:r>
            <w:r w:rsidRPr="004D7838">
              <w:t xml:space="preserve">; verslumas, </w:t>
            </w:r>
            <w:r w:rsidR="000512B3">
              <w:t xml:space="preserve">tvarumas, </w:t>
            </w:r>
            <w:r>
              <w:rPr>
                <w:color w:val="000000" w:themeColor="text1"/>
              </w:rPr>
              <w:t>aplinkosauginis švietimas;</w:t>
            </w:r>
            <w:r w:rsidRPr="000904E9">
              <w:rPr>
                <w:color w:val="000000" w:themeColor="text1"/>
              </w:rPr>
              <w:t xml:space="preserve"> rajono įvaizdžio formavimas,</w:t>
            </w:r>
            <w:r>
              <w:rPr>
                <w:color w:val="000000" w:themeColor="text1"/>
              </w:rPr>
              <w:t xml:space="preserve"> turizmas,</w:t>
            </w:r>
            <w:r w:rsidRPr="000904E9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laisvalaikis.</w:t>
            </w:r>
          </w:p>
        </w:tc>
        <w:tc>
          <w:tcPr>
            <w:tcW w:w="1624" w:type="dxa"/>
          </w:tcPr>
          <w:p w14:paraId="2FCD605E" w14:textId="7E04380C" w:rsidR="00611359" w:rsidRDefault="00611359" w:rsidP="007D7987">
            <w:pPr>
              <w:spacing w:line="276" w:lineRule="atLeast"/>
              <w:ind w:right="5"/>
              <w:rPr>
                <w:color w:val="000000"/>
              </w:rPr>
            </w:pPr>
            <w:r>
              <w:rPr>
                <w:color w:val="000000"/>
              </w:rPr>
              <w:t>Per visus  metus</w:t>
            </w:r>
            <w:r w:rsidR="00D47ABD">
              <w:rPr>
                <w:color w:val="000000"/>
              </w:rPr>
              <w:t>, pagal atskirus institucijų planus</w:t>
            </w:r>
          </w:p>
        </w:tc>
        <w:tc>
          <w:tcPr>
            <w:tcW w:w="3266" w:type="dxa"/>
          </w:tcPr>
          <w:p w14:paraId="5E03269E" w14:textId="55D49165" w:rsidR="00611359" w:rsidRPr="004D7838" w:rsidRDefault="00F56C31" w:rsidP="007D7987">
            <w:r>
              <w:t>PPT</w:t>
            </w:r>
          </w:p>
          <w:p w14:paraId="39ED75FB" w14:textId="10D044FE" w:rsidR="00611359" w:rsidRPr="004D7838" w:rsidRDefault="00611359" w:rsidP="00B43908">
            <w:r w:rsidRPr="004D7838">
              <w:t>Neformaliojo suaugusiųjų</w:t>
            </w:r>
          </w:p>
          <w:p w14:paraId="20F37667" w14:textId="77777777" w:rsidR="00611359" w:rsidRDefault="00611359" w:rsidP="00B43908">
            <w:pPr>
              <w:spacing w:line="276" w:lineRule="atLeast"/>
              <w:ind w:right="5"/>
            </w:pPr>
            <w:r w:rsidRPr="004D7838">
              <w:t>švietimo ir tęstinio mokymosi paslaugų teikėjai</w:t>
            </w:r>
          </w:p>
          <w:p w14:paraId="4BB2E097" w14:textId="77777777" w:rsidR="00611359" w:rsidRDefault="00611359" w:rsidP="007D7987">
            <w:pPr>
              <w:spacing w:line="276" w:lineRule="atLeast"/>
              <w:ind w:right="5"/>
              <w:jc w:val="both"/>
            </w:pPr>
            <w:r>
              <w:t>NVO</w:t>
            </w:r>
          </w:p>
          <w:p w14:paraId="004B11F7" w14:textId="5CF82DCE" w:rsidR="00611359" w:rsidRDefault="00611359" w:rsidP="007D7987">
            <w:pPr>
              <w:spacing w:line="276" w:lineRule="atLeast"/>
              <w:ind w:right="5"/>
              <w:jc w:val="both"/>
              <w:rPr>
                <w:color w:val="000000"/>
              </w:rPr>
            </w:pPr>
            <w:r>
              <w:t>Asociacijos</w:t>
            </w:r>
          </w:p>
        </w:tc>
        <w:tc>
          <w:tcPr>
            <w:tcW w:w="1559" w:type="dxa"/>
          </w:tcPr>
          <w:p w14:paraId="3972D45C" w14:textId="62409C74" w:rsidR="00611359" w:rsidRDefault="00B43908">
            <w:pP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Įstaigų, projektinės lėšos</w:t>
            </w:r>
          </w:p>
          <w:p w14:paraId="245DB198" w14:textId="77777777" w:rsidR="00611359" w:rsidRDefault="00611359" w:rsidP="007D7987">
            <w:pPr>
              <w:spacing w:line="276" w:lineRule="atLeast"/>
              <w:ind w:right="5"/>
              <w:jc w:val="both"/>
              <w:rPr>
                <w:color w:val="000000"/>
              </w:rPr>
            </w:pPr>
          </w:p>
        </w:tc>
        <w:tc>
          <w:tcPr>
            <w:tcW w:w="1560" w:type="dxa"/>
          </w:tcPr>
          <w:p w14:paraId="18F6AC24" w14:textId="77777777" w:rsidR="00B43908" w:rsidRDefault="00B43908" w:rsidP="00B43908">
            <w:pP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Įstaigų, projektinės lėšos</w:t>
            </w:r>
          </w:p>
          <w:p w14:paraId="1CBB47A1" w14:textId="77777777" w:rsidR="00611359" w:rsidRDefault="00611359">
            <w:pPr>
              <w:spacing w:after="160" w:line="259" w:lineRule="auto"/>
              <w:rPr>
                <w:color w:val="000000"/>
              </w:rPr>
            </w:pPr>
          </w:p>
          <w:p w14:paraId="60544A82" w14:textId="77777777" w:rsidR="00611359" w:rsidRDefault="00611359" w:rsidP="007D7987">
            <w:pPr>
              <w:spacing w:line="276" w:lineRule="atLeast"/>
              <w:ind w:right="5"/>
              <w:jc w:val="both"/>
              <w:rPr>
                <w:color w:val="000000"/>
              </w:rPr>
            </w:pPr>
          </w:p>
        </w:tc>
        <w:tc>
          <w:tcPr>
            <w:tcW w:w="1559" w:type="dxa"/>
          </w:tcPr>
          <w:p w14:paraId="4A36B167" w14:textId="77777777" w:rsidR="00B43908" w:rsidRDefault="00B43908" w:rsidP="00B43908">
            <w:pP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Įstaigų, projektinės lėšos</w:t>
            </w:r>
          </w:p>
          <w:p w14:paraId="371A3653" w14:textId="77777777" w:rsidR="00611359" w:rsidRDefault="00611359">
            <w:pPr>
              <w:spacing w:after="160" w:line="259" w:lineRule="auto"/>
              <w:rPr>
                <w:color w:val="000000"/>
              </w:rPr>
            </w:pPr>
          </w:p>
          <w:p w14:paraId="239570EF" w14:textId="77777777" w:rsidR="00611359" w:rsidRDefault="00611359" w:rsidP="007D7987">
            <w:pPr>
              <w:spacing w:line="276" w:lineRule="atLeast"/>
              <w:ind w:right="5"/>
              <w:jc w:val="both"/>
              <w:rPr>
                <w:color w:val="000000"/>
              </w:rPr>
            </w:pPr>
          </w:p>
        </w:tc>
      </w:tr>
      <w:tr w:rsidR="00DF541D" w14:paraId="0F26FF11" w14:textId="77777777" w:rsidTr="00F37FBE">
        <w:tc>
          <w:tcPr>
            <w:tcW w:w="761" w:type="dxa"/>
          </w:tcPr>
          <w:p w14:paraId="7349C8B5" w14:textId="0B092C52" w:rsidR="00DF541D" w:rsidRPr="000512B3" w:rsidRDefault="00DF541D" w:rsidP="009F071E">
            <w:pPr>
              <w:spacing w:line="276" w:lineRule="atLeast"/>
              <w:ind w:right="5"/>
              <w:jc w:val="both"/>
            </w:pPr>
            <w:r w:rsidRPr="000512B3">
              <w:t>7.1.2</w:t>
            </w:r>
          </w:p>
        </w:tc>
        <w:tc>
          <w:tcPr>
            <w:tcW w:w="4125" w:type="dxa"/>
          </w:tcPr>
          <w:p w14:paraId="70A5ABA1" w14:textId="6D831EA1" w:rsidR="00DF541D" w:rsidRPr="000512B3" w:rsidRDefault="000512B3" w:rsidP="009F071E">
            <w:r w:rsidRPr="000512B3">
              <w:t>Teikti įgyvendintus projektus ir iniciatyvas konkursui, kurį organizuoja Lietuvos Neformaliojo suaugusiųjų švietimo asociacija</w:t>
            </w:r>
            <w:r w:rsidR="006022D3">
              <w:t>.</w:t>
            </w:r>
          </w:p>
        </w:tc>
        <w:tc>
          <w:tcPr>
            <w:tcW w:w="1624" w:type="dxa"/>
          </w:tcPr>
          <w:p w14:paraId="1EB644A3" w14:textId="4D37F395" w:rsidR="00DF541D" w:rsidRPr="000512B3" w:rsidRDefault="00182595" w:rsidP="007D7987">
            <w:pPr>
              <w:spacing w:line="276" w:lineRule="atLeast"/>
              <w:ind w:right="5"/>
            </w:pPr>
            <w:r w:rsidRPr="000512B3">
              <w:t>Paskelbus konkursą</w:t>
            </w:r>
          </w:p>
        </w:tc>
        <w:tc>
          <w:tcPr>
            <w:tcW w:w="3266" w:type="dxa"/>
          </w:tcPr>
          <w:p w14:paraId="05BBE394" w14:textId="7BB8DF13" w:rsidR="00182595" w:rsidRPr="000512B3" w:rsidRDefault="00182595" w:rsidP="00182595">
            <w:r w:rsidRPr="000512B3">
              <w:t>PPT</w:t>
            </w:r>
          </w:p>
          <w:p w14:paraId="5173F283" w14:textId="20ACC0AD" w:rsidR="00DF541D" w:rsidRPr="000512B3" w:rsidRDefault="00DF541D" w:rsidP="00182595"/>
        </w:tc>
        <w:tc>
          <w:tcPr>
            <w:tcW w:w="1559" w:type="dxa"/>
          </w:tcPr>
          <w:p w14:paraId="682B6880" w14:textId="77777777" w:rsidR="00DF541D" w:rsidRPr="00DF541D" w:rsidRDefault="00DF541D">
            <w:pPr>
              <w:spacing w:after="160" w:line="259" w:lineRule="auto"/>
              <w:rPr>
                <w:color w:val="EE0000"/>
              </w:rPr>
            </w:pPr>
          </w:p>
        </w:tc>
        <w:tc>
          <w:tcPr>
            <w:tcW w:w="1560" w:type="dxa"/>
          </w:tcPr>
          <w:p w14:paraId="6454D954" w14:textId="77777777" w:rsidR="00DF541D" w:rsidRPr="00DF541D" w:rsidRDefault="00DF541D" w:rsidP="00B43908">
            <w:pPr>
              <w:spacing w:after="160" w:line="259" w:lineRule="auto"/>
              <w:rPr>
                <w:color w:val="EE0000"/>
              </w:rPr>
            </w:pPr>
          </w:p>
        </w:tc>
        <w:tc>
          <w:tcPr>
            <w:tcW w:w="1559" w:type="dxa"/>
          </w:tcPr>
          <w:p w14:paraId="26225BC3" w14:textId="77777777" w:rsidR="00DF541D" w:rsidRPr="00DF541D" w:rsidRDefault="00DF541D" w:rsidP="00B43908">
            <w:pPr>
              <w:spacing w:after="160" w:line="259" w:lineRule="auto"/>
              <w:rPr>
                <w:color w:val="EE0000"/>
              </w:rPr>
            </w:pPr>
          </w:p>
        </w:tc>
      </w:tr>
      <w:tr w:rsidR="00611359" w14:paraId="489B14CA" w14:textId="1876D5DA" w:rsidTr="00F37FBE">
        <w:tc>
          <w:tcPr>
            <w:tcW w:w="761" w:type="dxa"/>
          </w:tcPr>
          <w:p w14:paraId="138E667B" w14:textId="7E9F4000" w:rsidR="00611359" w:rsidRDefault="00F56C31" w:rsidP="009F071E">
            <w:pPr>
              <w:spacing w:line="276" w:lineRule="atLeast"/>
              <w:ind w:right="5"/>
              <w:jc w:val="both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611359">
              <w:rPr>
                <w:color w:val="000000"/>
              </w:rPr>
              <w:t>.1.</w:t>
            </w:r>
            <w:r w:rsidR="00182595">
              <w:rPr>
                <w:color w:val="000000"/>
              </w:rPr>
              <w:t>3</w:t>
            </w:r>
            <w:r w:rsidR="00611359">
              <w:rPr>
                <w:color w:val="000000"/>
              </w:rPr>
              <w:t xml:space="preserve">. </w:t>
            </w:r>
          </w:p>
        </w:tc>
        <w:tc>
          <w:tcPr>
            <w:tcW w:w="4125" w:type="dxa"/>
          </w:tcPr>
          <w:p w14:paraId="58FE2A63" w14:textId="06A3244A" w:rsidR="00611359" w:rsidRPr="004D7838" w:rsidRDefault="00611359" w:rsidP="00444EE6">
            <w:r>
              <w:t>Dal</w:t>
            </w:r>
            <w:r w:rsidRPr="00EC581C">
              <w:t>i</w:t>
            </w:r>
            <w:r>
              <w:t>ntis</w:t>
            </w:r>
            <w:r w:rsidRPr="00EC581C">
              <w:t xml:space="preserve"> informacija apie </w:t>
            </w:r>
            <w:r>
              <w:t xml:space="preserve">savivaldybės ir kitų fondų </w:t>
            </w:r>
            <w:r w:rsidRPr="00EC581C">
              <w:t>projektų konkursus ir kitus finansavimo būdus</w:t>
            </w:r>
            <w:r w:rsidRPr="00EC581C">
              <w:rPr>
                <w:color w:val="FF0000"/>
              </w:rPr>
              <w:t xml:space="preserve"> </w:t>
            </w:r>
            <w:r w:rsidRPr="00EC581C">
              <w:t>su neformalųjį suaugusiųjų švietimą ir tęstinį mokymąsi vykdančiomis  institucijomis</w:t>
            </w:r>
            <w:r w:rsidR="00F56C31">
              <w:t>, NVO</w:t>
            </w:r>
            <w:r w:rsidRPr="00EC581C">
              <w:t>.</w:t>
            </w:r>
            <w:r>
              <w:t xml:space="preserve"> Skatinti ir visokeriopai teikti </w:t>
            </w:r>
            <w:r w:rsidR="000512B3">
              <w:t xml:space="preserve">konsultacinę </w:t>
            </w:r>
            <w:r>
              <w:t>pagalbą rengiant paraiškas.</w:t>
            </w:r>
          </w:p>
        </w:tc>
        <w:tc>
          <w:tcPr>
            <w:tcW w:w="1624" w:type="dxa"/>
          </w:tcPr>
          <w:p w14:paraId="29AD1087" w14:textId="1C337F74" w:rsidR="00611359" w:rsidRDefault="00611359" w:rsidP="007D7987">
            <w:pPr>
              <w:spacing w:line="276" w:lineRule="atLeast"/>
              <w:ind w:right="5"/>
              <w:rPr>
                <w:color w:val="000000"/>
              </w:rPr>
            </w:pPr>
            <w:r>
              <w:rPr>
                <w:color w:val="000000"/>
              </w:rPr>
              <w:t>Per visus  metus</w:t>
            </w:r>
            <w:r w:rsidR="00D47ABD">
              <w:rPr>
                <w:color w:val="000000"/>
              </w:rPr>
              <w:t xml:space="preserve"> pagal poreikį</w:t>
            </w:r>
          </w:p>
        </w:tc>
        <w:tc>
          <w:tcPr>
            <w:tcW w:w="3266" w:type="dxa"/>
          </w:tcPr>
          <w:p w14:paraId="1B709CA2" w14:textId="1CD27853" w:rsidR="00611359" w:rsidRPr="004D7838" w:rsidRDefault="00B43908" w:rsidP="00360413">
            <w:r>
              <w:t>PPT</w:t>
            </w:r>
          </w:p>
          <w:p w14:paraId="6F5FC87B" w14:textId="319DF04B" w:rsidR="00611359" w:rsidRPr="004D7838" w:rsidRDefault="00611359" w:rsidP="00360413"/>
        </w:tc>
        <w:tc>
          <w:tcPr>
            <w:tcW w:w="1559" w:type="dxa"/>
          </w:tcPr>
          <w:p w14:paraId="0BEFAB0A" w14:textId="77777777" w:rsidR="00611359" w:rsidRPr="004D7838" w:rsidRDefault="00611359" w:rsidP="00B43908">
            <w:pPr>
              <w:spacing w:after="160" w:line="259" w:lineRule="auto"/>
            </w:pPr>
          </w:p>
        </w:tc>
        <w:tc>
          <w:tcPr>
            <w:tcW w:w="1560" w:type="dxa"/>
          </w:tcPr>
          <w:p w14:paraId="1693BF21" w14:textId="77777777" w:rsidR="00611359" w:rsidRDefault="00611359">
            <w:pPr>
              <w:spacing w:after="160" w:line="259" w:lineRule="auto"/>
            </w:pPr>
          </w:p>
          <w:p w14:paraId="7964440E" w14:textId="77777777" w:rsidR="00611359" w:rsidRPr="004D7838" w:rsidRDefault="00611359" w:rsidP="00360413"/>
        </w:tc>
        <w:tc>
          <w:tcPr>
            <w:tcW w:w="1559" w:type="dxa"/>
          </w:tcPr>
          <w:p w14:paraId="11F31D5C" w14:textId="77777777" w:rsidR="00611359" w:rsidRDefault="00611359">
            <w:pPr>
              <w:spacing w:after="160" w:line="259" w:lineRule="auto"/>
            </w:pPr>
          </w:p>
          <w:p w14:paraId="21F6BE66" w14:textId="77777777" w:rsidR="00611359" w:rsidRPr="004D7838" w:rsidRDefault="00611359" w:rsidP="00360413"/>
        </w:tc>
      </w:tr>
      <w:tr w:rsidR="000512B3" w14:paraId="22BE1F0F" w14:textId="297DB864" w:rsidTr="00F37FBE">
        <w:tc>
          <w:tcPr>
            <w:tcW w:w="761" w:type="dxa"/>
          </w:tcPr>
          <w:p w14:paraId="611C82DF" w14:textId="199E2212" w:rsidR="000512B3" w:rsidRDefault="000512B3" w:rsidP="000512B3">
            <w:pPr>
              <w:spacing w:line="276" w:lineRule="atLeast"/>
              <w:ind w:right="5"/>
              <w:jc w:val="both"/>
              <w:rPr>
                <w:color w:val="000000"/>
              </w:rPr>
            </w:pPr>
            <w:r>
              <w:rPr>
                <w:color w:val="000000"/>
              </w:rPr>
              <w:t>7.1.4.</w:t>
            </w:r>
          </w:p>
        </w:tc>
        <w:tc>
          <w:tcPr>
            <w:tcW w:w="4125" w:type="dxa"/>
          </w:tcPr>
          <w:p w14:paraId="378DCA93" w14:textId="55806F04" w:rsidR="000512B3" w:rsidRDefault="000512B3" w:rsidP="000512B3">
            <w:pPr>
              <w:rPr>
                <w:rStyle w:val="Grietas"/>
                <w:rFonts w:eastAsiaTheme="majorEastAsia"/>
                <w:b w:val="0"/>
                <w:bCs w:val="0"/>
              </w:rPr>
            </w:pPr>
            <w:r w:rsidRPr="00EC581C">
              <w:rPr>
                <w:rFonts w:eastAsia="Calibri"/>
                <w:color w:val="000000"/>
              </w:rPr>
              <w:t xml:space="preserve">Populiarinti el. mokymosi sistemas: </w:t>
            </w:r>
            <w:hyperlink r:id="rId13" w:history="1">
              <w:r w:rsidRPr="00D610C7">
                <w:rPr>
                  <w:rStyle w:val="Hipersaitas"/>
                  <w:rFonts w:eastAsia="Calibri"/>
                </w:rPr>
                <w:t>https://ec.europa.eu/epale/lt</w:t>
              </w:r>
            </w:hyperlink>
            <w:r>
              <w:rPr>
                <w:rFonts w:eastAsia="Calibri"/>
                <w:color w:val="000000"/>
              </w:rPr>
              <w:t xml:space="preserve">, būti </w:t>
            </w:r>
            <w:r w:rsidRPr="000512B3">
              <w:rPr>
                <w:rFonts w:eastAsia="Calibri"/>
              </w:rPr>
              <w:t>aktyviu nariu – vartotoju, kaip asmuo</w:t>
            </w:r>
            <w:r w:rsidR="00665AD9">
              <w:rPr>
                <w:rFonts w:eastAsia="Calibri"/>
              </w:rPr>
              <w:t>,</w:t>
            </w:r>
            <w:r w:rsidRPr="000512B3">
              <w:rPr>
                <w:rFonts w:eastAsia="Calibri"/>
              </w:rPr>
              <w:t xml:space="preserve"> organizacija </w:t>
            </w:r>
            <w:r w:rsidRPr="00EC581C">
              <w:rPr>
                <w:rFonts w:eastAsia="Calibri"/>
                <w:color w:val="000000"/>
              </w:rPr>
              <w:t xml:space="preserve">(EPALE – Europos elektroninė suaugusiųjų mokymosi platforma) ir www.smis.lt </w:t>
            </w:r>
            <w:r w:rsidRPr="00EC581C">
              <w:rPr>
                <w:rFonts w:eastAsia="Calibri"/>
                <w:color w:val="000000"/>
              </w:rPr>
              <w:lastRenderedPageBreak/>
              <w:t>(Suaugusiųjų mokymosi informacinė sistema)</w:t>
            </w:r>
            <w:r>
              <w:rPr>
                <w:rFonts w:eastAsia="Calibri"/>
                <w:color w:val="000000"/>
              </w:rPr>
              <w:t>; n</w:t>
            </w:r>
            <w:r>
              <w:t>acionalinę suaugusiųjų švietimo platform</w:t>
            </w:r>
            <w:r w:rsidR="00665AD9">
              <w:t>ą</w:t>
            </w:r>
            <w:r>
              <w:t xml:space="preserve"> </w:t>
            </w:r>
            <w:r w:rsidRPr="006F5AA2">
              <w:rPr>
                <w:rStyle w:val="Grietas"/>
                <w:rFonts w:eastAsiaTheme="majorEastAsia"/>
                <w:b w:val="0"/>
                <w:bCs w:val="0"/>
              </w:rPr>
              <w:t>„Kursuok“</w:t>
            </w:r>
            <w:r>
              <w:rPr>
                <w:rStyle w:val="Grietas"/>
                <w:rFonts w:eastAsiaTheme="majorEastAsia"/>
              </w:rPr>
              <w:t xml:space="preserve"> </w:t>
            </w:r>
            <w:hyperlink r:id="rId14" w:tgtFrame="_new" w:history="1">
              <w:r w:rsidRPr="001362D7">
                <w:rPr>
                  <w:rStyle w:val="Hipersaitas"/>
                  <w:rFonts w:eastAsiaTheme="majorEastAsia"/>
                </w:rPr>
                <w:t>www.kursuok.lt</w:t>
              </w:r>
            </w:hyperlink>
            <w:r>
              <w:t xml:space="preserve"> </w:t>
            </w:r>
            <w:r>
              <w:rPr>
                <w:rStyle w:val="Grietas"/>
                <w:rFonts w:eastAsiaTheme="majorEastAsia"/>
                <w:color w:val="000000" w:themeColor="text1"/>
              </w:rPr>
              <w:t>,</w:t>
            </w:r>
            <w:r w:rsidRPr="00A62162">
              <w:rPr>
                <w:rStyle w:val="Grietas"/>
                <w:rFonts w:eastAsiaTheme="majorEastAsia"/>
                <w:color w:val="000000" w:themeColor="text1"/>
              </w:rPr>
              <w:t xml:space="preserve"> </w:t>
            </w:r>
            <w:r w:rsidRPr="00A62162">
              <w:rPr>
                <w:color w:val="000000" w:themeColor="text1"/>
                <w:shd w:val="clear" w:color="auto" w:fill="FFFFFF"/>
              </w:rPr>
              <w:t>Lietuvos suaugusiųjų švietimo asociacij</w:t>
            </w:r>
            <w:r>
              <w:rPr>
                <w:color w:val="000000" w:themeColor="text1"/>
                <w:shd w:val="clear" w:color="auto" w:fill="FFFFFF"/>
              </w:rPr>
              <w:t>os internetin</w:t>
            </w:r>
            <w:r w:rsidR="00827A81">
              <w:rPr>
                <w:color w:val="000000" w:themeColor="text1"/>
                <w:shd w:val="clear" w:color="auto" w:fill="FFFFFF"/>
              </w:rPr>
              <w:t>į</w:t>
            </w:r>
            <w:r>
              <w:rPr>
                <w:color w:val="000000" w:themeColor="text1"/>
                <w:shd w:val="clear" w:color="auto" w:fill="FFFFFF"/>
              </w:rPr>
              <w:t xml:space="preserve"> puslap</w:t>
            </w:r>
            <w:r w:rsidR="00827A81">
              <w:rPr>
                <w:color w:val="000000" w:themeColor="text1"/>
                <w:shd w:val="clear" w:color="auto" w:fill="FFFFFF"/>
              </w:rPr>
              <w:t>į</w:t>
            </w:r>
            <w:r>
              <w:rPr>
                <w:color w:val="000000" w:themeColor="text1"/>
                <w:shd w:val="clear" w:color="auto" w:fill="FFFFFF"/>
              </w:rPr>
              <w:t xml:space="preserve"> </w:t>
            </w:r>
            <w:hyperlink r:id="rId15" w:history="1">
              <w:r w:rsidRPr="00F27A95">
                <w:rPr>
                  <w:rStyle w:val="Hipersaitas"/>
                  <w:rFonts w:eastAsiaTheme="majorEastAsia"/>
                </w:rPr>
                <w:t>https://www.lssa.smm.lt/lt/</w:t>
              </w:r>
            </w:hyperlink>
            <w:r w:rsidR="00827A81">
              <w:t>.</w:t>
            </w:r>
          </w:p>
          <w:p w14:paraId="1DD599E7" w14:textId="55A133BB" w:rsidR="000512B3" w:rsidRDefault="000512B3" w:rsidP="000512B3">
            <w:r w:rsidRPr="001362D7">
              <w:rPr>
                <w:rStyle w:val="Grietas"/>
                <w:rFonts w:eastAsiaTheme="majorEastAsia"/>
                <w:b w:val="0"/>
                <w:bCs w:val="0"/>
              </w:rPr>
              <w:t>Naudoti Erasmus+ suaugusiųjų švietimo partnerysčių projekt</w:t>
            </w:r>
            <w:r>
              <w:rPr>
                <w:rStyle w:val="Grietas"/>
                <w:rFonts w:eastAsiaTheme="majorEastAsia"/>
                <w:b w:val="0"/>
                <w:bCs w:val="0"/>
              </w:rPr>
              <w:t>o</w:t>
            </w:r>
            <w:r w:rsidRPr="001362D7">
              <w:rPr>
                <w:rStyle w:val="Grietas"/>
                <w:rFonts w:eastAsiaTheme="majorEastAsia"/>
                <w:b w:val="0"/>
                <w:bCs w:val="0"/>
              </w:rPr>
              <w:t xml:space="preserve"> </w:t>
            </w:r>
            <w:r w:rsidRPr="000512B3">
              <w:rPr>
                <w:rStyle w:val="Grietas"/>
                <w:rFonts w:eastAsiaTheme="majorEastAsia"/>
                <w:b w:val="0"/>
                <w:bCs w:val="0"/>
              </w:rPr>
              <w:t>„Kritinio mąstymo teorija suaugusiųjų mokymosi praktikoje: įkvėpimas veikti kritiškai“ (MIND) medžiagą mokymuose, rengiant paraiškas, vedant diskusijas ir kitus renginius suaugusiesiems.</w:t>
            </w:r>
          </w:p>
        </w:tc>
        <w:tc>
          <w:tcPr>
            <w:tcW w:w="1624" w:type="dxa"/>
          </w:tcPr>
          <w:p w14:paraId="267DF42F" w14:textId="08250A4E" w:rsidR="000512B3" w:rsidRDefault="00D47ABD" w:rsidP="000512B3">
            <w:pPr>
              <w:spacing w:line="276" w:lineRule="atLeast"/>
              <w:ind w:right="5"/>
              <w:rPr>
                <w:color w:val="000000"/>
              </w:rPr>
            </w:pPr>
            <w:r>
              <w:rPr>
                <w:color w:val="000000"/>
              </w:rPr>
              <w:lastRenderedPageBreak/>
              <w:t>Per visus  metus pagal poreikį</w:t>
            </w:r>
          </w:p>
        </w:tc>
        <w:tc>
          <w:tcPr>
            <w:tcW w:w="3266" w:type="dxa"/>
          </w:tcPr>
          <w:p w14:paraId="490D6A91" w14:textId="38123CEE" w:rsidR="000512B3" w:rsidRPr="004D7838" w:rsidRDefault="000512B3" w:rsidP="000512B3">
            <w:r>
              <w:t>PPT</w:t>
            </w:r>
          </w:p>
        </w:tc>
        <w:tc>
          <w:tcPr>
            <w:tcW w:w="1559" w:type="dxa"/>
          </w:tcPr>
          <w:p w14:paraId="61950932" w14:textId="77777777" w:rsidR="000512B3" w:rsidRPr="004D7838" w:rsidRDefault="000512B3" w:rsidP="000512B3"/>
        </w:tc>
        <w:tc>
          <w:tcPr>
            <w:tcW w:w="1560" w:type="dxa"/>
          </w:tcPr>
          <w:p w14:paraId="5B3987B3" w14:textId="77777777" w:rsidR="000512B3" w:rsidRPr="004D7838" w:rsidRDefault="000512B3" w:rsidP="000512B3"/>
        </w:tc>
        <w:tc>
          <w:tcPr>
            <w:tcW w:w="1559" w:type="dxa"/>
          </w:tcPr>
          <w:p w14:paraId="57179B22" w14:textId="77777777" w:rsidR="000512B3" w:rsidRPr="004D7838" w:rsidRDefault="000512B3" w:rsidP="000512B3"/>
        </w:tc>
      </w:tr>
      <w:tr w:rsidR="000512B3" w14:paraId="4FC9C274" w14:textId="5F1C06EB" w:rsidTr="00F37FBE">
        <w:tc>
          <w:tcPr>
            <w:tcW w:w="761" w:type="dxa"/>
          </w:tcPr>
          <w:p w14:paraId="4956090D" w14:textId="76F75DFD" w:rsidR="000512B3" w:rsidRDefault="000512B3" w:rsidP="000512B3">
            <w:pPr>
              <w:spacing w:line="276" w:lineRule="atLeast"/>
              <w:ind w:right="5"/>
              <w:jc w:val="both"/>
              <w:rPr>
                <w:color w:val="000000"/>
              </w:rPr>
            </w:pPr>
            <w:r>
              <w:rPr>
                <w:color w:val="000000"/>
              </w:rPr>
              <w:t>7.1.5.</w:t>
            </w:r>
          </w:p>
        </w:tc>
        <w:tc>
          <w:tcPr>
            <w:tcW w:w="4125" w:type="dxa"/>
          </w:tcPr>
          <w:p w14:paraId="04A60B46" w14:textId="7CC105E0" w:rsidR="000512B3" w:rsidRDefault="000512B3" w:rsidP="000512B3">
            <w:r>
              <w:t>Plėsti ir g</w:t>
            </w:r>
            <w:r w:rsidRPr="004D7838">
              <w:t xml:space="preserve">erinti suaugusiųjų mokymo paslaugų teikėjų </w:t>
            </w:r>
            <w:proofErr w:type="spellStart"/>
            <w:r w:rsidRPr="004D7838">
              <w:t>andragogines</w:t>
            </w:r>
            <w:proofErr w:type="spellEnd"/>
            <w:r w:rsidRPr="004D7838">
              <w:t xml:space="preserve"> kompetencijas</w:t>
            </w:r>
            <w:r>
              <w:t>, semtis ir dalintis gerąja patirtimi</w:t>
            </w:r>
            <w:r w:rsidR="00D71CDA">
              <w:t>: viena išvyka per metus</w:t>
            </w:r>
            <w:r>
              <w:t xml:space="preserve"> lankantis pas kitų šalies savivaldybių neformaliojo suaugusiųjų švietimo paslaugų teikėjus</w:t>
            </w:r>
            <w:r w:rsidR="00D71CDA">
              <w:t xml:space="preserve"> bei išvyka į kasmetinę suaugusiųjų švietimo konferenciją</w:t>
            </w:r>
            <w:r>
              <w:t xml:space="preserve"> (transporto paslaugų išlaidos)</w:t>
            </w:r>
            <w:r w:rsidR="006022D3">
              <w:t>.</w:t>
            </w:r>
          </w:p>
        </w:tc>
        <w:tc>
          <w:tcPr>
            <w:tcW w:w="1624" w:type="dxa"/>
          </w:tcPr>
          <w:p w14:paraId="710B1DD8" w14:textId="10C2BD73" w:rsidR="000512B3" w:rsidRDefault="006313E6" w:rsidP="000512B3">
            <w:pPr>
              <w:spacing w:line="276" w:lineRule="atLeast"/>
              <w:ind w:right="5"/>
              <w:rPr>
                <w:color w:val="000000"/>
              </w:rPr>
            </w:pPr>
            <w:r>
              <w:rPr>
                <w:color w:val="000000"/>
              </w:rPr>
              <w:t>2 išvykos per metus</w:t>
            </w:r>
          </w:p>
        </w:tc>
        <w:tc>
          <w:tcPr>
            <w:tcW w:w="3266" w:type="dxa"/>
          </w:tcPr>
          <w:p w14:paraId="684BFF1D" w14:textId="77777777" w:rsidR="000512B3" w:rsidRDefault="000512B3" w:rsidP="000512B3">
            <w:r>
              <w:t>PPT</w:t>
            </w:r>
          </w:p>
          <w:p w14:paraId="5284E81F" w14:textId="4F663FDC" w:rsidR="00D71CDA" w:rsidRPr="004D7838" w:rsidRDefault="00D71CDA" w:rsidP="000512B3"/>
        </w:tc>
        <w:tc>
          <w:tcPr>
            <w:tcW w:w="1559" w:type="dxa"/>
          </w:tcPr>
          <w:p w14:paraId="49D6F2A8" w14:textId="7E6C6E13" w:rsidR="000512B3" w:rsidRPr="004D7838" w:rsidRDefault="0092417C" w:rsidP="000512B3">
            <w:pPr>
              <w:jc w:val="center"/>
            </w:pPr>
            <w:r>
              <w:t>700</w:t>
            </w:r>
          </w:p>
        </w:tc>
        <w:tc>
          <w:tcPr>
            <w:tcW w:w="1560" w:type="dxa"/>
          </w:tcPr>
          <w:p w14:paraId="51F606D8" w14:textId="21340CFB" w:rsidR="000512B3" w:rsidRPr="004D7838" w:rsidRDefault="0092417C" w:rsidP="000512B3">
            <w:pPr>
              <w:jc w:val="center"/>
            </w:pPr>
            <w:r>
              <w:t>700</w:t>
            </w:r>
          </w:p>
        </w:tc>
        <w:tc>
          <w:tcPr>
            <w:tcW w:w="1559" w:type="dxa"/>
          </w:tcPr>
          <w:p w14:paraId="51423BEA" w14:textId="465184F2" w:rsidR="000512B3" w:rsidRPr="004D7838" w:rsidRDefault="0092417C" w:rsidP="000512B3">
            <w:pPr>
              <w:jc w:val="center"/>
            </w:pPr>
            <w:r>
              <w:t>700</w:t>
            </w:r>
          </w:p>
        </w:tc>
      </w:tr>
      <w:tr w:rsidR="000512B3" w14:paraId="330E2472" w14:textId="39DCC8FB" w:rsidTr="00F37FBE">
        <w:tc>
          <w:tcPr>
            <w:tcW w:w="761" w:type="dxa"/>
          </w:tcPr>
          <w:p w14:paraId="190B3077" w14:textId="734A7297" w:rsidR="000512B3" w:rsidRDefault="000512B3" w:rsidP="000512B3">
            <w:pPr>
              <w:spacing w:line="276" w:lineRule="atLeast"/>
              <w:ind w:right="5"/>
              <w:jc w:val="both"/>
              <w:rPr>
                <w:color w:val="000000"/>
              </w:rPr>
            </w:pPr>
            <w:r>
              <w:rPr>
                <w:color w:val="000000"/>
              </w:rPr>
              <w:t>7.1.6.</w:t>
            </w:r>
          </w:p>
        </w:tc>
        <w:tc>
          <w:tcPr>
            <w:tcW w:w="4125" w:type="dxa"/>
          </w:tcPr>
          <w:p w14:paraId="5D4F067E" w14:textId="01F93A97" w:rsidR="000512B3" w:rsidRDefault="000512B3" w:rsidP="000512B3">
            <w:r w:rsidRPr="004D7838">
              <w:t>Organizu</w:t>
            </w:r>
            <w:r>
              <w:t xml:space="preserve">oti ir koordinuoti suaugusiųjų švietimo savaitės renginius savivaldybėje. Surengti baigiamąjį </w:t>
            </w:r>
            <w:r w:rsidR="007C41C3">
              <w:t xml:space="preserve">Mokymosi </w:t>
            </w:r>
            <w:r>
              <w:t>savaitės forumą</w:t>
            </w:r>
            <w:r w:rsidR="00291649">
              <w:t xml:space="preserve">, kuriame bus apdovanotas Metų </w:t>
            </w:r>
            <w:proofErr w:type="spellStart"/>
            <w:r w:rsidR="00291649">
              <w:t>andragogas</w:t>
            </w:r>
            <w:proofErr w:type="spellEnd"/>
            <w:r w:rsidR="00291649">
              <w:t xml:space="preserve"> (a</w:t>
            </w:r>
            <w:r w:rsidR="00291649" w:rsidRPr="00291649">
              <w:t>sm</w:t>
            </w:r>
            <w:r w:rsidR="00291649">
              <w:t xml:space="preserve">uo arba institucija </w:t>
            </w:r>
            <w:r w:rsidR="00291649" w:rsidRPr="00291649">
              <w:t>apdovanojim</w:t>
            </w:r>
            <w:r w:rsidR="00291649">
              <w:t>ui</w:t>
            </w:r>
            <w:r w:rsidR="00291649" w:rsidRPr="00291649">
              <w:t xml:space="preserve"> bus atrenkam</w:t>
            </w:r>
            <w:r w:rsidR="00291649">
              <w:t>a</w:t>
            </w:r>
            <w:r w:rsidR="00291649" w:rsidRPr="00291649">
              <w:t xml:space="preserve"> pagal atskirai parengtą tvarkos aprašą, kuriame bus numatyti </w:t>
            </w:r>
            <w:r w:rsidR="00291649">
              <w:t xml:space="preserve">konkretūs </w:t>
            </w:r>
            <w:r w:rsidR="00291649" w:rsidRPr="00291649">
              <w:t>atrankos kriterijai</w:t>
            </w:r>
            <w:r w:rsidR="00291649">
              <w:t>).</w:t>
            </w:r>
            <w:r w:rsidR="007C41C3">
              <w:t xml:space="preserve"> Savaitės renginių ir forumo organizavimo išlaidos: </w:t>
            </w:r>
            <w:r>
              <w:t>lektori</w:t>
            </w:r>
            <w:r w:rsidR="007C41C3">
              <w:t>aus paslaugos</w:t>
            </w:r>
            <w:r>
              <w:t xml:space="preserve">, </w:t>
            </w:r>
            <w:r>
              <w:lastRenderedPageBreak/>
              <w:t xml:space="preserve">kanceliarinės prekės, simbolinės padėkos </w:t>
            </w:r>
            <w:r w:rsidR="00270533">
              <w:t xml:space="preserve">– </w:t>
            </w:r>
            <w:r>
              <w:t>dovanėlės ir gėlės aktyviausiems dalyviams, kavos pertraukos išlaidos</w:t>
            </w:r>
            <w:r w:rsidR="00FD3EFB">
              <w:t>.</w:t>
            </w:r>
          </w:p>
        </w:tc>
        <w:tc>
          <w:tcPr>
            <w:tcW w:w="1624" w:type="dxa"/>
          </w:tcPr>
          <w:p w14:paraId="3BB8F1A1" w14:textId="2919A75A" w:rsidR="000512B3" w:rsidRDefault="000512B3" w:rsidP="000512B3">
            <w:pPr>
              <w:spacing w:line="276" w:lineRule="atLeast"/>
              <w:ind w:right="5"/>
              <w:rPr>
                <w:color w:val="000000"/>
              </w:rPr>
            </w:pPr>
            <w:r>
              <w:rPr>
                <w:color w:val="000000"/>
              </w:rPr>
              <w:lastRenderedPageBreak/>
              <w:t>Lapkričio mėn.</w:t>
            </w:r>
          </w:p>
        </w:tc>
        <w:tc>
          <w:tcPr>
            <w:tcW w:w="3266" w:type="dxa"/>
          </w:tcPr>
          <w:p w14:paraId="24F1CE4E" w14:textId="77777777" w:rsidR="000512B3" w:rsidRDefault="000512B3" w:rsidP="000512B3">
            <w:r>
              <w:t>PPT</w:t>
            </w:r>
          </w:p>
          <w:p w14:paraId="411A8FDF" w14:textId="34A23F61" w:rsidR="00D71CDA" w:rsidRPr="004D7838" w:rsidRDefault="00D71CDA" w:rsidP="000512B3"/>
        </w:tc>
        <w:tc>
          <w:tcPr>
            <w:tcW w:w="1559" w:type="dxa"/>
          </w:tcPr>
          <w:p w14:paraId="431BDAA3" w14:textId="1854D6B8" w:rsidR="000512B3" w:rsidRPr="004D7838" w:rsidRDefault="0092417C" w:rsidP="000512B3">
            <w:pPr>
              <w:jc w:val="center"/>
            </w:pPr>
            <w:r>
              <w:t>1020</w:t>
            </w:r>
          </w:p>
        </w:tc>
        <w:tc>
          <w:tcPr>
            <w:tcW w:w="1560" w:type="dxa"/>
          </w:tcPr>
          <w:p w14:paraId="733EF101" w14:textId="7A06E495" w:rsidR="000512B3" w:rsidRPr="004D7838" w:rsidRDefault="0092417C" w:rsidP="000512B3">
            <w:pPr>
              <w:jc w:val="center"/>
            </w:pPr>
            <w:r>
              <w:t>1020</w:t>
            </w:r>
          </w:p>
        </w:tc>
        <w:tc>
          <w:tcPr>
            <w:tcW w:w="1559" w:type="dxa"/>
          </w:tcPr>
          <w:p w14:paraId="66172683" w14:textId="0D78BEB0" w:rsidR="000512B3" w:rsidRPr="004D7838" w:rsidRDefault="0092417C" w:rsidP="000512B3">
            <w:pPr>
              <w:jc w:val="center"/>
            </w:pPr>
            <w:r>
              <w:t>1020</w:t>
            </w:r>
          </w:p>
        </w:tc>
      </w:tr>
      <w:tr w:rsidR="000512B3" w14:paraId="6CD737A5" w14:textId="3371EA26" w:rsidTr="00F37FBE">
        <w:tc>
          <w:tcPr>
            <w:tcW w:w="9776" w:type="dxa"/>
            <w:gridSpan w:val="4"/>
          </w:tcPr>
          <w:p w14:paraId="561B3543" w14:textId="044E9568" w:rsidR="000512B3" w:rsidRPr="004D7838" w:rsidRDefault="000512B3" w:rsidP="000512B3">
            <w:pPr>
              <w:jc w:val="both"/>
            </w:pPr>
            <w:r>
              <w:rPr>
                <w:color w:val="000000"/>
              </w:rPr>
              <w:t>7.2. Vykdyti Skuodo rajono neformaliojo suaugusiųjų švietimo ir tęstinio mokymosi stebėseną, organizuoti priemones, skatinančias bendradarbiavimą ir motyvuojančias suaugusiuosius mokytis visą gyvenimą.</w:t>
            </w:r>
          </w:p>
        </w:tc>
        <w:tc>
          <w:tcPr>
            <w:tcW w:w="1559" w:type="dxa"/>
          </w:tcPr>
          <w:p w14:paraId="4F9AA7AF" w14:textId="77777777" w:rsidR="000512B3" w:rsidRPr="004D7838" w:rsidRDefault="000512B3" w:rsidP="000512B3"/>
        </w:tc>
        <w:tc>
          <w:tcPr>
            <w:tcW w:w="1560" w:type="dxa"/>
          </w:tcPr>
          <w:p w14:paraId="138E9003" w14:textId="77777777" w:rsidR="000512B3" w:rsidRPr="004D7838" w:rsidRDefault="000512B3" w:rsidP="000512B3"/>
        </w:tc>
        <w:tc>
          <w:tcPr>
            <w:tcW w:w="1559" w:type="dxa"/>
          </w:tcPr>
          <w:p w14:paraId="34307AEA" w14:textId="77777777" w:rsidR="000512B3" w:rsidRPr="004D7838" w:rsidRDefault="000512B3" w:rsidP="000512B3"/>
        </w:tc>
      </w:tr>
      <w:tr w:rsidR="000512B3" w14:paraId="2577B3DF" w14:textId="081EC765" w:rsidTr="00F37FBE">
        <w:tc>
          <w:tcPr>
            <w:tcW w:w="761" w:type="dxa"/>
          </w:tcPr>
          <w:p w14:paraId="2DC4E7F3" w14:textId="04946799" w:rsidR="000512B3" w:rsidRDefault="000512B3" w:rsidP="000512B3">
            <w:pPr>
              <w:spacing w:line="276" w:lineRule="atLeast"/>
              <w:ind w:right="5"/>
              <w:jc w:val="both"/>
              <w:rPr>
                <w:color w:val="000000"/>
              </w:rPr>
            </w:pPr>
            <w:r>
              <w:rPr>
                <w:color w:val="000000"/>
              </w:rPr>
              <w:t>7.2.1.</w:t>
            </w:r>
          </w:p>
        </w:tc>
        <w:tc>
          <w:tcPr>
            <w:tcW w:w="4125" w:type="dxa"/>
          </w:tcPr>
          <w:p w14:paraId="760327FF" w14:textId="701FFCFE" w:rsidR="000512B3" w:rsidRPr="004D7838" w:rsidRDefault="000512B3" w:rsidP="00C63136">
            <w:r w:rsidRPr="004D7838">
              <w:t xml:space="preserve">Dalyvauti </w:t>
            </w:r>
            <w:r w:rsidR="007C41C3">
              <w:t xml:space="preserve">Neformaliojo </w:t>
            </w:r>
            <w:r w:rsidR="007C41C3" w:rsidRPr="004D7838">
              <w:t xml:space="preserve">suaugusiųjų švietimo </w:t>
            </w:r>
            <w:r w:rsidR="007C41C3" w:rsidRPr="007C41C3">
              <w:rPr>
                <w:color w:val="000000" w:themeColor="text1"/>
              </w:rPr>
              <w:t xml:space="preserve">asociacijos veikloje, </w:t>
            </w:r>
            <w:r w:rsidR="007C41C3" w:rsidRPr="007C41C3">
              <w:rPr>
                <w:color w:val="000000" w:themeColor="text1"/>
                <w:lang w:eastAsia="en-GB"/>
              </w:rPr>
              <w:t xml:space="preserve">plėtoti partnerystę su kitų savivaldybių </w:t>
            </w:r>
            <w:r w:rsidR="007C41C3" w:rsidRPr="00EC581C">
              <w:rPr>
                <w:lang w:eastAsia="en-GB"/>
              </w:rPr>
              <w:t>suaugusiųjų švietimo koordinatoriais</w:t>
            </w:r>
            <w:r w:rsidR="007C41C3">
              <w:rPr>
                <w:lang w:eastAsia="en-GB"/>
              </w:rPr>
              <w:t xml:space="preserve"> (metinis asociacijos nario mokestis)</w:t>
            </w:r>
            <w:r w:rsidR="007C41C3" w:rsidRPr="004D7838">
              <w:t>.</w:t>
            </w:r>
            <w:r w:rsidR="00C63136">
              <w:t xml:space="preserve"> </w:t>
            </w:r>
            <w:r w:rsidR="00C63136" w:rsidRPr="00C63136">
              <w:t>Bendrauti, užmegzti naujus ryšius su kolegomis iš kitų suaugusiųjų švietėjų organizacijų</w:t>
            </w:r>
            <w:r w:rsidR="00270533">
              <w:t xml:space="preserve"> </w:t>
            </w:r>
            <w:r w:rsidR="00C63136" w:rsidRPr="00C63136">
              <w:t>/</w:t>
            </w:r>
            <w:r w:rsidR="00270533">
              <w:t xml:space="preserve"> </w:t>
            </w:r>
            <w:r w:rsidR="00C63136" w:rsidRPr="00C63136">
              <w:t>institucijų Lietuvoje ir užsienyje.</w:t>
            </w:r>
          </w:p>
        </w:tc>
        <w:tc>
          <w:tcPr>
            <w:tcW w:w="1624" w:type="dxa"/>
          </w:tcPr>
          <w:p w14:paraId="72224FDA" w14:textId="3524111D" w:rsidR="000512B3" w:rsidRDefault="00D47ABD" w:rsidP="000512B3">
            <w:pPr>
              <w:spacing w:line="276" w:lineRule="atLeast"/>
              <w:ind w:right="5"/>
              <w:rPr>
                <w:color w:val="000000"/>
              </w:rPr>
            </w:pPr>
            <w:r>
              <w:rPr>
                <w:color w:val="000000"/>
              </w:rPr>
              <w:t xml:space="preserve">Per visus  metus pagal </w:t>
            </w:r>
            <w:r w:rsidR="002128FB">
              <w:rPr>
                <w:color w:val="000000"/>
              </w:rPr>
              <w:t>poreikį</w:t>
            </w:r>
          </w:p>
        </w:tc>
        <w:tc>
          <w:tcPr>
            <w:tcW w:w="3266" w:type="dxa"/>
          </w:tcPr>
          <w:p w14:paraId="295E65E4" w14:textId="5A555150" w:rsidR="000512B3" w:rsidRPr="004D7838" w:rsidRDefault="000512B3" w:rsidP="000512B3">
            <w:r>
              <w:t>PPT</w:t>
            </w:r>
          </w:p>
        </w:tc>
        <w:tc>
          <w:tcPr>
            <w:tcW w:w="1559" w:type="dxa"/>
          </w:tcPr>
          <w:p w14:paraId="353ABB85" w14:textId="62460B41" w:rsidR="000512B3" w:rsidRPr="004D7838" w:rsidRDefault="0092417C" w:rsidP="000512B3">
            <w:pPr>
              <w:jc w:val="center"/>
            </w:pPr>
            <w:r>
              <w:t>80</w:t>
            </w:r>
          </w:p>
        </w:tc>
        <w:tc>
          <w:tcPr>
            <w:tcW w:w="1560" w:type="dxa"/>
          </w:tcPr>
          <w:p w14:paraId="58810AB3" w14:textId="30D365B2" w:rsidR="000512B3" w:rsidRPr="004D7838" w:rsidRDefault="0092417C" w:rsidP="000512B3">
            <w:pPr>
              <w:jc w:val="center"/>
            </w:pPr>
            <w:r>
              <w:t>80</w:t>
            </w:r>
          </w:p>
        </w:tc>
        <w:tc>
          <w:tcPr>
            <w:tcW w:w="1559" w:type="dxa"/>
          </w:tcPr>
          <w:p w14:paraId="1FD416FB" w14:textId="60D413C5" w:rsidR="000512B3" w:rsidRPr="004D7838" w:rsidRDefault="0092417C" w:rsidP="000512B3">
            <w:pPr>
              <w:jc w:val="center"/>
            </w:pPr>
            <w:r>
              <w:t>80</w:t>
            </w:r>
          </w:p>
        </w:tc>
      </w:tr>
      <w:tr w:rsidR="000512B3" w14:paraId="3E6DF258" w14:textId="7FB86E03" w:rsidTr="00F37FBE">
        <w:tc>
          <w:tcPr>
            <w:tcW w:w="761" w:type="dxa"/>
          </w:tcPr>
          <w:p w14:paraId="4B114D5B" w14:textId="42F2078F" w:rsidR="000512B3" w:rsidRDefault="000512B3" w:rsidP="000512B3">
            <w:pPr>
              <w:spacing w:line="276" w:lineRule="atLeast"/>
              <w:ind w:right="5"/>
              <w:jc w:val="both"/>
              <w:rPr>
                <w:color w:val="000000"/>
              </w:rPr>
            </w:pPr>
            <w:r>
              <w:rPr>
                <w:color w:val="000000"/>
              </w:rPr>
              <w:t>7.2.2.</w:t>
            </w:r>
          </w:p>
        </w:tc>
        <w:tc>
          <w:tcPr>
            <w:tcW w:w="4125" w:type="dxa"/>
          </w:tcPr>
          <w:p w14:paraId="71D1737F" w14:textId="25E4D737" w:rsidR="000512B3" w:rsidRPr="004D7838" w:rsidRDefault="000512B3" w:rsidP="000512B3">
            <w:r w:rsidRPr="004D7838">
              <w:t xml:space="preserve">Gerinti </w:t>
            </w:r>
            <w:r w:rsidR="00C63136">
              <w:t>n</w:t>
            </w:r>
            <w:r w:rsidR="00C63136" w:rsidRPr="00C63136">
              <w:t>eformaliojo</w:t>
            </w:r>
            <w:r w:rsidR="00C63136" w:rsidRPr="004411D1">
              <w:rPr>
                <w:color w:val="C00000"/>
              </w:rPr>
              <w:t xml:space="preserve"> </w:t>
            </w:r>
            <w:r w:rsidRPr="004D7838">
              <w:t>suaugusiųjų švietimo kokybę ir prieinamumą, remti suaugusiųjų švietimo institucijų bendradarbiavimą ir mobilumą.</w:t>
            </w:r>
          </w:p>
        </w:tc>
        <w:tc>
          <w:tcPr>
            <w:tcW w:w="1624" w:type="dxa"/>
          </w:tcPr>
          <w:p w14:paraId="0B48CE5E" w14:textId="7C2EC29C" w:rsidR="000512B3" w:rsidRDefault="002128FB" w:rsidP="000512B3">
            <w:pPr>
              <w:spacing w:line="276" w:lineRule="atLeast"/>
              <w:ind w:right="5"/>
              <w:rPr>
                <w:color w:val="000000"/>
              </w:rPr>
            </w:pPr>
            <w:r>
              <w:rPr>
                <w:color w:val="000000"/>
              </w:rPr>
              <w:t>Per visus  metus pagal poreikį</w:t>
            </w:r>
          </w:p>
        </w:tc>
        <w:tc>
          <w:tcPr>
            <w:tcW w:w="3266" w:type="dxa"/>
          </w:tcPr>
          <w:p w14:paraId="19C994E0" w14:textId="25C607B2" w:rsidR="000512B3" w:rsidRPr="004D7838" w:rsidRDefault="000512B3" w:rsidP="000512B3">
            <w:r>
              <w:t>PPT</w:t>
            </w:r>
          </w:p>
          <w:p w14:paraId="656121BA" w14:textId="77777777" w:rsidR="000512B3" w:rsidRPr="004D7838" w:rsidRDefault="000512B3" w:rsidP="000512B3">
            <w:r w:rsidRPr="004D7838">
              <w:t>Neformaliojo suaugusiųjų</w:t>
            </w:r>
          </w:p>
          <w:p w14:paraId="5A57B9EE" w14:textId="77777777" w:rsidR="000512B3" w:rsidRDefault="000512B3" w:rsidP="000512B3">
            <w:pPr>
              <w:spacing w:line="276" w:lineRule="atLeast"/>
              <w:ind w:right="5"/>
              <w:jc w:val="both"/>
            </w:pPr>
            <w:r w:rsidRPr="004D7838">
              <w:t>švietimo ir tęstinio mokymosi paslaugų teikėjai</w:t>
            </w:r>
          </w:p>
          <w:p w14:paraId="7284C5BC" w14:textId="77777777" w:rsidR="000512B3" w:rsidRDefault="000512B3" w:rsidP="000512B3">
            <w:pPr>
              <w:spacing w:line="276" w:lineRule="atLeast"/>
              <w:ind w:right="5"/>
              <w:jc w:val="both"/>
            </w:pPr>
            <w:r>
              <w:t>NVO</w:t>
            </w:r>
          </w:p>
          <w:p w14:paraId="0321B01D" w14:textId="6AA2BB2D" w:rsidR="000512B3" w:rsidRPr="004D7838" w:rsidRDefault="000512B3" w:rsidP="000512B3">
            <w:r>
              <w:t>Asociacijos</w:t>
            </w:r>
          </w:p>
        </w:tc>
        <w:tc>
          <w:tcPr>
            <w:tcW w:w="1559" w:type="dxa"/>
          </w:tcPr>
          <w:p w14:paraId="7571E35E" w14:textId="77777777" w:rsidR="000512B3" w:rsidRDefault="000512B3" w:rsidP="000512B3">
            <w:pPr>
              <w:spacing w:after="160" w:line="259" w:lineRule="auto"/>
            </w:pPr>
          </w:p>
          <w:p w14:paraId="16B694A9" w14:textId="77777777" w:rsidR="000512B3" w:rsidRPr="004D7838" w:rsidRDefault="000512B3" w:rsidP="000512B3"/>
        </w:tc>
        <w:tc>
          <w:tcPr>
            <w:tcW w:w="1560" w:type="dxa"/>
          </w:tcPr>
          <w:p w14:paraId="20C0977C" w14:textId="77777777" w:rsidR="000512B3" w:rsidRDefault="000512B3" w:rsidP="000512B3">
            <w:pPr>
              <w:spacing w:after="160" w:line="259" w:lineRule="auto"/>
            </w:pPr>
          </w:p>
          <w:p w14:paraId="72FE4C43" w14:textId="77777777" w:rsidR="000512B3" w:rsidRPr="004D7838" w:rsidRDefault="000512B3" w:rsidP="000512B3"/>
        </w:tc>
        <w:tc>
          <w:tcPr>
            <w:tcW w:w="1559" w:type="dxa"/>
          </w:tcPr>
          <w:p w14:paraId="71B7EC7D" w14:textId="77777777" w:rsidR="000512B3" w:rsidRDefault="000512B3" w:rsidP="000512B3">
            <w:pPr>
              <w:spacing w:after="160" w:line="259" w:lineRule="auto"/>
            </w:pPr>
          </w:p>
          <w:p w14:paraId="61616DA3" w14:textId="77777777" w:rsidR="000512B3" w:rsidRPr="004D7838" w:rsidRDefault="000512B3" w:rsidP="000512B3"/>
        </w:tc>
      </w:tr>
      <w:tr w:rsidR="000512B3" w14:paraId="2A6C8926" w14:textId="59D60C52" w:rsidTr="00F37FBE">
        <w:tc>
          <w:tcPr>
            <w:tcW w:w="761" w:type="dxa"/>
          </w:tcPr>
          <w:p w14:paraId="13D35A55" w14:textId="077AA89E" w:rsidR="000512B3" w:rsidRDefault="000512B3" w:rsidP="000512B3">
            <w:pPr>
              <w:spacing w:line="276" w:lineRule="atLeast"/>
              <w:ind w:right="5"/>
              <w:jc w:val="both"/>
              <w:rPr>
                <w:color w:val="000000"/>
              </w:rPr>
            </w:pPr>
            <w:r>
              <w:rPr>
                <w:color w:val="000000"/>
              </w:rPr>
              <w:t>7.2.3.</w:t>
            </w:r>
          </w:p>
        </w:tc>
        <w:tc>
          <w:tcPr>
            <w:tcW w:w="4125" w:type="dxa"/>
          </w:tcPr>
          <w:p w14:paraId="2E3D1A1D" w14:textId="3B2FD4C1" w:rsidR="000512B3" w:rsidRPr="004D7838" w:rsidRDefault="000512B3" w:rsidP="000512B3">
            <w:r w:rsidRPr="004D7838">
              <w:t>Viešinti neformaliojo suaugusiųjų švietimo ir tęstinio mokymosi naudą ir Skuodo rajone vykstančias neformaliojo suaugusiųjų mokymosi veiklas</w:t>
            </w:r>
            <w:r>
              <w:t xml:space="preserve"> (</w:t>
            </w:r>
            <w:r w:rsidR="007C41C3">
              <w:t>skelbimai apie</w:t>
            </w:r>
            <w:r w:rsidR="00C63136">
              <w:t xml:space="preserve"> suaugusiųjų švietimo savaitės renginius rajono spaudoje</w:t>
            </w:r>
            <w:r>
              <w:t>).</w:t>
            </w:r>
          </w:p>
        </w:tc>
        <w:tc>
          <w:tcPr>
            <w:tcW w:w="1624" w:type="dxa"/>
          </w:tcPr>
          <w:p w14:paraId="48C17E5C" w14:textId="7BA4AE8D" w:rsidR="000512B3" w:rsidRDefault="002128FB" w:rsidP="000512B3">
            <w:pPr>
              <w:spacing w:line="276" w:lineRule="atLeast"/>
              <w:ind w:right="5"/>
              <w:rPr>
                <w:color w:val="000000"/>
              </w:rPr>
            </w:pPr>
            <w:r>
              <w:rPr>
                <w:color w:val="000000"/>
              </w:rPr>
              <w:t>Pagal poreikį</w:t>
            </w:r>
          </w:p>
          <w:p w14:paraId="66520534" w14:textId="77777777" w:rsidR="000512B3" w:rsidRDefault="000512B3" w:rsidP="000512B3">
            <w:pPr>
              <w:spacing w:line="276" w:lineRule="atLeast"/>
              <w:ind w:right="5"/>
              <w:rPr>
                <w:color w:val="000000"/>
              </w:rPr>
            </w:pPr>
          </w:p>
          <w:p w14:paraId="739E97F8" w14:textId="77777777" w:rsidR="000512B3" w:rsidRDefault="000512B3" w:rsidP="000512B3">
            <w:pPr>
              <w:spacing w:line="276" w:lineRule="atLeast"/>
              <w:ind w:right="5"/>
              <w:rPr>
                <w:color w:val="000000"/>
              </w:rPr>
            </w:pPr>
          </w:p>
          <w:p w14:paraId="2638FD81" w14:textId="77777777" w:rsidR="000512B3" w:rsidRDefault="000512B3" w:rsidP="000512B3">
            <w:pPr>
              <w:spacing w:line="276" w:lineRule="atLeast"/>
              <w:ind w:right="5"/>
              <w:rPr>
                <w:color w:val="000000"/>
              </w:rPr>
            </w:pPr>
          </w:p>
          <w:p w14:paraId="791F9CF4" w14:textId="4CB67134" w:rsidR="000512B3" w:rsidRDefault="000512B3" w:rsidP="000512B3">
            <w:pPr>
              <w:spacing w:line="276" w:lineRule="atLeast"/>
              <w:ind w:right="5"/>
              <w:rPr>
                <w:color w:val="000000"/>
              </w:rPr>
            </w:pPr>
          </w:p>
        </w:tc>
        <w:tc>
          <w:tcPr>
            <w:tcW w:w="3266" w:type="dxa"/>
          </w:tcPr>
          <w:p w14:paraId="348833D2" w14:textId="3536DA21" w:rsidR="000512B3" w:rsidRPr="004D7838" w:rsidRDefault="000512B3" w:rsidP="000512B3">
            <w:r>
              <w:t>PPT</w:t>
            </w:r>
          </w:p>
          <w:p w14:paraId="6838DED2" w14:textId="77777777" w:rsidR="000512B3" w:rsidRPr="004D7838" w:rsidRDefault="000512B3" w:rsidP="000512B3">
            <w:r w:rsidRPr="004D7838">
              <w:t>Neformaliojo suaugusiųjų</w:t>
            </w:r>
          </w:p>
          <w:p w14:paraId="68C90ED4" w14:textId="77777777" w:rsidR="000512B3" w:rsidRDefault="000512B3" w:rsidP="000512B3">
            <w:pPr>
              <w:spacing w:line="276" w:lineRule="atLeast"/>
              <w:ind w:right="5"/>
              <w:jc w:val="both"/>
            </w:pPr>
            <w:r w:rsidRPr="004D7838">
              <w:t>švietimo ir tęstinio mokymosi paslaugų teikėjai</w:t>
            </w:r>
          </w:p>
          <w:p w14:paraId="044AD47A" w14:textId="77777777" w:rsidR="000512B3" w:rsidRDefault="000512B3" w:rsidP="000512B3">
            <w:pPr>
              <w:spacing w:line="276" w:lineRule="atLeast"/>
              <w:ind w:right="5"/>
              <w:jc w:val="both"/>
            </w:pPr>
            <w:r>
              <w:t>NVO</w:t>
            </w:r>
          </w:p>
          <w:p w14:paraId="4CD5355A" w14:textId="45C610A8" w:rsidR="000512B3" w:rsidRPr="004D7838" w:rsidRDefault="000512B3" w:rsidP="000512B3">
            <w:r>
              <w:t>Asociacijos</w:t>
            </w:r>
          </w:p>
        </w:tc>
        <w:tc>
          <w:tcPr>
            <w:tcW w:w="1559" w:type="dxa"/>
          </w:tcPr>
          <w:p w14:paraId="7A41ED8B" w14:textId="7546CDD3" w:rsidR="000512B3" w:rsidRDefault="0092417C" w:rsidP="000512B3">
            <w:pPr>
              <w:spacing w:after="160" w:line="259" w:lineRule="auto"/>
              <w:jc w:val="center"/>
            </w:pPr>
            <w:r>
              <w:t>Savivaldybės administracijos lėšos</w:t>
            </w:r>
          </w:p>
          <w:p w14:paraId="143CC443" w14:textId="77777777" w:rsidR="000512B3" w:rsidRPr="004D7838" w:rsidRDefault="000512B3" w:rsidP="000512B3">
            <w:pPr>
              <w:jc w:val="center"/>
            </w:pPr>
          </w:p>
        </w:tc>
        <w:tc>
          <w:tcPr>
            <w:tcW w:w="1560" w:type="dxa"/>
          </w:tcPr>
          <w:p w14:paraId="64123D8C" w14:textId="77777777" w:rsidR="0092417C" w:rsidRDefault="0092417C" w:rsidP="0092417C">
            <w:pPr>
              <w:spacing w:after="160" w:line="259" w:lineRule="auto"/>
              <w:jc w:val="center"/>
            </w:pPr>
            <w:r>
              <w:t>Savivaldybės administracijos lėšos</w:t>
            </w:r>
          </w:p>
          <w:p w14:paraId="105C1FAF" w14:textId="77777777" w:rsidR="000512B3" w:rsidRDefault="000512B3" w:rsidP="000512B3">
            <w:pPr>
              <w:spacing w:after="160" w:line="259" w:lineRule="auto"/>
              <w:jc w:val="center"/>
            </w:pPr>
          </w:p>
          <w:p w14:paraId="69AC4190" w14:textId="77777777" w:rsidR="000512B3" w:rsidRPr="004D7838" w:rsidRDefault="000512B3" w:rsidP="000512B3">
            <w:pPr>
              <w:jc w:val="center"/>
            </w:pPr>
          </w:p>
        </w:tc>
        <w:tc>
          <w:tcPr>
            <w:tcW w:w="1559" w:type="dxa"/>
          </w:tcPr>
          <w:p w14:paraId="2AD006EB" w14:textId="77777777" w:rsidR="0092417C" w:rsidRDefault="0092417C" w:rsidP="0092417C">
            <w:pPr>
              <w:spacing w:after="160" w:line="259" w:lineRule="auto"/>
              <w:jc w:val="center"/>
            </w:pPr>
            <w:r>
              <w:t>Savivaldybės administracijos lėšos</w:t>
            </w:r>
          </w:p>
          <w:p w14:paraId="32BA5148" w14:textId="77777777" w:rsidR="000512B3" w:rsidRDefault="000512B3" w:rsidP="000512B3">
            <w:pPr>
              <w:spacing w:after="160" w:line="259" w:lineRule="auto"/>
              <w:jc w:val="center"/>
            </w:pPr>
          </w:p>
          <w:p w14:paraId="03A381E1" w14:textId="77777777" w:rsidR="000512B3" w:rsidRPr="004D7838" w:rsidRDefault="000512B3" w:rsidP="000512B3">
            <w:pPr>
              <w:jc w:val="center"/>
            </w:pPr>
          </w:p>
        </w:tc>
      </w:tr>
      <w:tr w:rsidR="000512B3" w14:paraId="22176AB9" w14:textId="7F6C1A1C" w:rsidTr="00F37FBE">
        <w:tc>
          <w:tcPr>
            <w:tcW w:w="761" w:type="dxa"/>
          </w:tcPr>
          <w:p w14:paraId="71383F87" w14:textId="212C5FDF" w:rsidR="000512B3" w:rsidRDefault="000512B3" w:rsidP="000512B3">
            <w:pPr>
              <w:spacing w:line="276" w:lineRule="atLeast"/>
              <w:ind w:right="5"/>
              <w:jc w:val="both"/>
              <w:rPr>
                <w:color w:val="000000"/>
              </w:rPr>
            </w:pPr>
            <w:r>
              <w:rPr>
                <w:color w:val="000000"/>
              </w:rPr>
              <w:t>7.2.4.</w:t>
            </w:r>
          </w:p>
        </w:tc>
        <w:tc>
          <w:tcPr>
            <w:tcW w:w="4125" w:type="dxa"/>
          </w:tcPr>
          <w:p w14:paraId="15EA10FC" w14:textId="14812FCC" w:rsidR="000512B3" w:rsidRPr="004D7838" w:rsidRDefault="000512B3" w:rsidP="000512B3">
            <w:r w:rsidRPr="004D7838">
              <w:t>Vykdyti nuolatinę stebėseną ir identifikuoti Skuodo rajono gyventojų, darbdavių ir kitų socialinių partnerių neformaliojo suaugusiųjų švietimo ir tęstinio mokymosi poreikius.</w:t>
            </w:r>
          </w:p>
        </w:tc>
        <w:tc>
          <w:tcPr>
            <w:tcW w:w="1624" w:type="dxa"/>
          </w:tcPr>
          <w:p w14:paraId="4F9A5F99" w14:textId="730BCBD6" w:rsidR="000512B3" w:rsidRDefault="000512B3" w:rsidP="000512B3">
            <w:pPr>
              <w:spacing w:line="276" w:lineRule="atLeast"/>
              <w:ind w:right="5"/>
              <w:rPr>
                <w:color w:val="000000"/>
              </w:rPr>
            </w:pPr>
            <w:r>
              <w:rPr>
                <w:color w:val="000000"/>
              </w:rPr>
              <w:t>Nuolat</w:t>
            </w:r>
          </w:p>
        </w:tc>
        <w:tc>
          <w:tcPr>
            <w:tcW w:w="3266" w:type="dxa"/>
          </w:tcPr>
          <w:p w14:paraId="7052586E" w14:textId="048CCDD2" w:rsidR="000512B3" w:rsidRPr="004D7838" w:rsidRDefault="000512B3" w:rsidP="000512B3">
            <w:r>
              <w:t>PPT</w:t>
            </w:r>
          </w:p>
        </w:tc>
        <w:tc>
          <w:tcPr>
            <w:tcW w:w="1559" w:type="dxa"/>
          </w:tcPr>
          <w:p w14:paraId="388F589A" w14:textId="77777777" w:rsidR="000512B3" w:rsidRPr="004D7838" w:rsidRDefault="000512B3" w:rsidP="000512B3"/>
        </w:tc>
        <w:tc>
          <w:tcPr>
            <w:tcW w:w="1560" w:type="dxa"/>
          </w:tcPr>
          <w:p w14:paraId="60054F30" w14:textId="77777777" w:rsidR="000512B3" w:rsidRPr="004D7838" w:rsidRDefault="000512B3" w:rsidP="000512B3"/>
        </w:tc>
        <w:tc>
          <w:tcPr>
            <w:tcW w:w="1559" w:type="dxa"/>
          </w:tcPr>
          <w:p w14:paraId="7132A51F" w14:textId="77777777" w:rsidR="000512B3" w:rsidRPr="004D7838" w:rsidRDefault="000512B3" w:rsidP="000512B3"/>
        </w:tc>
      </w:tr>
      <w:tr w:rsidR="000512B3" w14:paraId="7D264B2A" w14:textId="07942708" w:rsidTr="00F37FBE">
        <w:tc>
          <w:tcPr>
            <w:tcW w:w="761" w:type="dxa"/>
          </w:tcPr>
          <w:p w14:paraId="55281633" w14:textId="03EED755" w:rsidR="000512B3" w:rsidRDefault="000512B3" w:rsidP="000512B3">
            <w:pPr>
              <w:spacing w:line="276" w:lineRule="atLeast"/>
              <w:ind w:right="5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7.2.5.</w:t>
            </w:r>
          </w:p>
        </w:tc>
        <w:tc>
          <w:tcPr>
            <w:tcW w:w="4125" w:type="dxa"/>
          </w:tcPr>
          <w:p w14:paraId="7DE888E0" w14:textId="0657C079" w:rsidR="000512B3" w:rsidRPr="004D7838" w:rsidRDefault="000512B3" w:rsidP="000512B3">
            <w:r w:rsidRPr="004D7838">
              <w:t xml:space="preserve">Organizuoti suaugusiųjų mokymosi visą gyvenimą paslaugas teikiančių </w:t>
            </w:r>
            <w:r>
              <w:t xml:space="preserve">įstaigų, </w:t>
            </w:r>
            <w:r w:rsidRPr="004D7838">
              <w:t>organizacijų</w:t>
            </w:r>
            <w:r>
              <w:t>, NVO, asociacijų</w:t>
            </w:r>
            <w:r w:rsidRPr="004D7838">
              <w:t xml:space="preserve"> </w:t>
            </w:r>
            <w:r>
              <w:t>susirinkimą aptariant metų rezultatus</w:t>
            </w:r>
            <w:r w:rsidRPr="004D7838">
              <w:t>, gerosios patirties sklaidą.</w:t>
            </w:r>
          </w:p>
        </w:tc>
        <w:tc>
          <w:tcPr>
            <w:tcW w:w="1624" w:type="dxa"/>
          </w:tcPr>
          <w:p w14:paraId="5CD7FE39" w14:textId="70F1964C" w:rsidR="000512B3" w:rsidRDefault="000512B3" w:rsidP="000512B3">
            <w:pPr>
              <w:spacing w:line="276" w:lineRule="atLeast"/>
              <w:ind w:right="5"/>
              <w:rPr>
                <w:color w:val="000000"/>
              </w:rPr>
            </w:pPr>
            <w:r>
              <w:rPr>
                <w:color w:val="000000"/>
              </w:rPr>
              <w:t>Lapkričio–gruodžio mėn.</w:t>
            </w:r>
          </w:p>
        </w:tc>
        <w:tc>
          <w:tcPr>
            <w:tcW w:w="3266" w:type="dxa"/>
          </w:tcPr>
          <w:p w14:paraId="6540AC7E" w14:textId="3C03BD88" w:rsidR="000512B3" w:rsidRPr="004D7838" w:rsidRDefault="000512B3" w:rsidP="000512B3">
            <w:r>
              <w:t>PPT</w:t>
            </w:r>
          </w:p>
        </w:tc>
        <w:tc>
          <w:tcPr>
            <w:tcW w:w="1559" w:type="dxa"/>
          </w:tcPr>
          <w:p w14:paraId="77FE53B5" w14:textId="77777777" w:rsidR="000512B3" w:rsidRPr="004D7838" w:rsidRDefault="000512B3" w:rsidP="000512B3"/>
        </w:tc>
        <w:tc>
          <w:tcPr>
            <w:tcW w:w="1560" w:type="dxa"/>
          </w:tcPr>
          <w:p w14:paraId="273DAB1E" w14:textId="77777777" w:rsidR="000512B3" w:rsidRPr="004D7838" w:rsidRDefault="000512B3" w:rsidP="000512B3"/>
        </w:tc>
        <w:tc>
          <w:tcPr>
            <w:tcW w:w="1559" w:type="dxa"/>
          </w:tcPr>
          <w:p w14:paraId="59AA028C" w14:textId="77777777" w:rsidR="000512B3" w:rsidRPr="004D7838" w:rsidRDefault="000512B3" w:rsidP="000512B3"/>
        </w:tc>
      </w:tr>
      <w:tr w:rsidR="00C63136" w14:paraId="042A928E" w14:textId="77777777" w:rsidTr="00F37FBE">
        <w:tc>
          <w:tcPr>
            <w:tcW w:w="761" w:type="dxa"/>
          </w:tcPr>
          <w:p w14:paraId="28503D8C" w14:textId="73E937C0" w:rsidR="00C63136" w:rsidRDefault="00C63136" w:rsidP="000512B3">
            <w:pPr>
              <w:spacing w:line="276" w:lineRule="atLeast"/>
              <w:ind w:right="5"/>
              <w:jc w:val="both"/>
              <w:rPr>
                <w:color w:val="000000"/>
              </w:rPr>
            </w:pPr>
            <w:r>
              <w:rPr>
                <w:color w:val="000000"/>
              </w:rPr>
              <w:t>7.2.6.</w:t>
            </w:r>
          </w:p>
        </w:tc>
        <w:tc>
          <w:tcPr>
            <w:tcW w:w="4125" w:type="dxa"/>
          </w:tcPr>
          <w:p w14:paraId="61AA0C8C" w14:textId="7DBD47F1" w:rsidR="00C63136" w:rsidRPr="00C63136" w:rsidRDefault="00C63136" w:rsidP="00A35B4A">
            <w:r w:rsidRPr="00C63136">
              <w:t>Suteikti neformaliojo suaugusiųjų švietimo pagalbą į Skuodą atvykusiems Ukrainos karo pabėgėliams, sudarant galimybes dalyvauti mokymosi ir integracijos veiklose.</w:t>
            </w:r>
            <w:r w:rsidR="00A35B4A">
              <w:t xml:space="preserve"> </w:t>
            </w:r>
            <w:r w:rsidRPr="00C63136">
              <w:t xml:space="preserve">Įtraukti atvykusius ukrainiečius į Skuodo švietimo teikėjų organizuojamas neformaliojo </w:t>
            </w:r>
            <w:r w:rsidR="00A35B4A">
              <w:t>s</w:t>
            </w:r>
            <w:r w:rsidRPr="00C63136">
              <w:t>uaugusiųjų švietimo veiklas.</w:t>
            </w:r>
          </w:p>
          <w:p w14:paraId="2955E845" w14:textId="37459B34" w:rsidR="00C63136" w:rsidRPr="004D7838" w:rsidRDefault="00C63136" w:rsidP="00A35B4A">
            <w:r w:rsidRPr="00C63136">
              <w:t>Stiprinti dalyvių bendruosius, kultūrinius ir socialinės integracijos gebėjimus.</w:t>
            </w:r>
            <w:r w:rsidR="00A35B4A">
              <w:t xml:space="preserve"> </w:t>
            </w:r>
            <w:r w:rsidRPr="00C63136">
              <w:t>Teikti informaciją ir konsultacinę pagalbą mokymosi, švietimo ir dalyvavimo veiklose klausimais.</w:t>
            </w:r>
          </w:p>
        </w:tc>
        <w:tc>
          <w:tcPr>
            <w:tcW w:w="1624" w:type="dxa"/>
          </w:tcPr>
          <w:p w14:paraId="5FBC72AF" w14:textId="41E21F28" w:rsidR="00C63136" w:rsidRDefault="002F63ED" w:rsidP="000512B3">
            <w:pPr>
              <w:spacing w:line="276" w:lineRule="atLeast"/>
              <w:ind w:right="5"/>
              <w:rPr>
                <w:color w:val="000000"/>
              </w:rPr>
            </w:pPr>
            <w:r>
              <w:rPr>
                <w:color w:val="000000"/>
              </w:rPr>
              <w:t>Nuolat</w:t>
            </w:r>
          </w:p>
        </w:tc>
        <w:tc>
          <w:tcPr>
            <w:tcW w:w="3266" w:type="dxa"/>
          </w:tcPr>
          <w:p w14:paraId="5B8898B0" w14:textId="0CDC4ED3" w:rsidR="00C63136" w:rsidRDefault="00C63136" w:rsidP="000512B3">
            <w:r>
              <w:t>PPT</w:t>
            </w:r>
          </w:p>
        </w:tc>
        <w:tc>
          <w:tcPr>
            <w:tcW w:w="1559" w:type="dxa"/>
          </w:tcPr>
          <w:p w14:paraId="22566E1B" w14:textId="77777777" w:rsidR="00C63136" w:rsidRPr="004D7838" w:rsidRDefault="00C63136" w:rsidP="000512B3"/>
        </w:tc>
        <w:tc>
          <w:tcPr>
            <w:tcW w:w="1560" w:type="dxa"/>
          </w:tcPr>
          <w:p w14:paraId="68CAD74D" w14:textId="77777777" w:rsidR="00C63136" w:rsidRPr="004D7838" w:rsidRDefault="00C63136" w:rsidP="000512B3"/>
        </w:tc>
        <w:tc>
          <w:tcPr>
            <w:tcW w:w="1559" w:type="dxa"/>
          </w:tcPr>
          <w:p w14:paraId="48B2887A" w14:textId="77777777" w:rsidR="00C63136" w:rsidRPr="004D7838" w:rsidRDefault="00C63136" w:rsidP="000512B3"/>
        </w:tc>
      </w:tr>
      <w:tr w:rsidR="000512B3" w14:paraId="104E7B7B" w14:textId="3D77454A" w:rsidTr="00F37FBE">
        <w:tc>
          <w:tcPr>
            <w:tcW w:w="761" w:type="dxa"/>
          </w:tcPr>
          <w:p w14:paraId="4C578838" w14:textId="017BEDEB" w:rsidR="000512B3" w:rsidRDefault="000512B3" w:rsidP="000512B3">
            <w:pPr>
              <w:spacing w:line="276" w:lineRule="atLeast"/>
              <w:ind w:right="5"/>
              <w:jc w:val="both"/>
              <w:rPr>
                <w:color w:val="000000"/>
              </w:rPr>
            </w:pPr>
            <w:r>
              <w:rPr>
                <w:color w:val="000000"/>
              </w:rPr>
              <w:t>7.2.</w:t>
            </w:r>
            <w:r w:rsidR="00C63136">
              <w:rPr>
                <w:color w:val="000000"/>
              </w:rPr>
              <w:t>7</w:t>
            </w:r>
            <w:r>
              <w:rPr>
                <w:color w:val="000000"/>
              </w:rPr>
              <w:t>.</w:t>
            </w:r>
          </w:p>
        </w:tc>
        <w:tc>
          <w:tcPr>
            <w:tcW w:w="4125" w:type="dxa"/>
          </w:tcPr>
          <w:p w14:paraId="5511B551" w14:textId="3DF4EDB3" w:rsidR="000512B3" w:rsidRPr="004D7838" w:rsidRDefault="002F63ED" w:rsidP="000512B3">
            <w:r>
              <w:t>Dalyvauti Kvalifikacijų ir profesinio mokymo plėtros centro vykdomame projekte „Suaugusiųjų mokymosi galimybių plėtra“</w:t>
            </w:r>
            <w:r w:rsidR="00A33064">
              <w:t xml:space="preserve"> (lėšos projekto koordinatoriaus atlyginimui 0,4 etato)</w:t>
            </w:r>
            <w:r w:rsidR="006022D3">
              <w:t>.</w:t>
            </w:r>
          </w:p>
        </w:tc>
        <w:tc>
          <w:tcPr>
            <w:tcW w:w="1624" w:type="dxa"/>
          </w:tcPr>
          <w:p w14:paraId="2365D0A0" w14:textId="558C5BD2" w:rsidR="000512B3" w:rsidRDefault="002F63ED" w:rsidP="000512B3">
            <w:pPr>
              <w:spacing w:line="276" w:lineRule="atLeast"/>
              <w:ind w:right="5"/>
              <w:rPr>
                <w:color w:val="000000"/>
              </w:rPr>
            </w:pPr>
            <w:r>
              <w:rPr>
                <w:color w:val="000000"/>
              </w:rPr>
              <w:t xml:space="preserve">2026-02-17–2029-07-31 </w:t>
            </w:r>
          </w:p>
        </w:tc>
        <w:tc>
          <w:tcPr>
            <w:tcW w:w="3266" w:type="dxa"/>
          </w:tcPr>
          <w:p w14:paraId="140148B1" w14:textId="67D1F7E5" w:rsidR="000512B3" w:rsidRPr="004D7838" w:rsidRDefault="00A33064" w:rsidP="000512B3">
            <w:r>
              <w:t>PPT</w:t>
            </w:r>
          </w:p>
        </w:tc>
        <w:tc>
          <w:tcPr>
            <w:tcW w:w="1559" w:type="dxa"/>
          </w:tcPr>
          <w:p w14:paraId="69FDDAEB" w14:textId="6A78C135" w:rsidR="000512B3" w:rsidRPr="004D7838" w:rsidRDefault="002F63ED" w:rsidP="000512B3">
            <w:r>
              <w:t>Projekto lėšos</w:t>
            </w:r>
          </w:p>
        </w:tc>
        <w:tc>
          <w:tcPr>
            <w:tcW w:w="1560" w:type="dxa"/>
          </w:tcPr>
          <w:p w14:paraId="435535B9" w14:textId="4C116D12" w:rsidR="000512B3" w:rsidRPr="004D7838" w:rsidRDefault="002F63ED" w:rsidP="000512B3">
            <w:r>
              <w:t>Projekto lėšos</w:t>
            </w:r>
          </w:p>
        </w:tc>
        <w:tc>
          <w:tcPr>
            <w:tcW w:w="1559" w:type="dxa"/>
          </w:tcPr>
          <w:p w14:paraId="23A9EB05" w14:textId="5392351D" w:rsidR="000512B3" w:rsidRPr="004D7838" w:rsidRDefault="002F63ED" w:rsidP="000512B3">
            <w:r>
              <w:t>Projekto lėšos</w:t>
            </w:r>
          </w:p>
        </w:tc>
      </w:tr>
      <w:tr w:rsidR="002F63ED" w14:paraId="3943D08B" w14:textId="77777777" w:rsidTr="00F37FBE">
        <w:tc>
          <w:tcPr>
            <w:tcW w:w="761" w:type="dxa"/>
          </w:tcPr>
          <w:p w14:paraId="7BEFB088" w14:textId="754694EE" w:rsidR="002F63ED" w:rsidRDefault="002F63ED" w:rsidP="002F63ED">
            <w:pPr>
              <w:spacing w:line="276" w:lineRule="atLeast"/>
              <w:ind w:right="5"/>
              <w:jc w:val="both"/>
              <w:rPr>
                <w:color w:val="000000"/>
              </w:rPr>
            </w:pPr>
            <w:r>
              <w:rPr>
                <w:color w:val="000000"/>
              </w:rPr>
              <w:t>7.2.8.</w:t>
            </w:r>
          </w:p>
        </w:tc>
        <w:tc>
          <w:tcPr>
            <w:tcW w:w="4125" w:type="dxa"/>
          </w:tcPr>
          <w:p w14:paraId="35545069" w14:textId="21E83962" w:rsidR="002F63ED" w:rsidRDefault="002F63ED" w:rsidP="002F63ED">
            <w:pPr>
              <w:rPr>
                <w:rFonts w:eastAsia="Calibri"/>
              </w:rPr>
            </w:pPr>
            <w:r>
              <w:rPr>
                <w:rFonts w:eastAsia="Calibri"/>
              </w:rPr>
              <w:t>Konsultavimas NSŠ klausimais</w:t>
            </w:r>
            <w:r w:rsidR="006022D3">
              <w:rPr>
                <w:rFonts w:eastAsia="Calibri"/>
              </w:rPr>
              <w:t>.</w:t>
            </w:r>
          </w:p>
        </w:tc>
        <w:tc>
          <w:tcPr>
            <w:tcW w:w="1624" w:type="dxa"/>
          </w:tcPr>
          <w:p w14:paraId="7E9DA17C" w14:textId="02FAB909" w:rsidR="002F63ED" w:rsidRDefault="002128FB" w:rsidP="002F63ED">
            <w:pPr>
              <w:spacing w:line="276" w:lineRule="atLeast"/>
              <w:ind w:right="5"/>
              <w:rPr>
                <w:color w:val="000000"/>
              </w:rPr>
            </w:pPr>
            <w:r>
              <w:rPr>
                <w:color w:val="000000"/>
              </w:rPr>
              <w:t>Per visus  metus pagal poreikį</w:t>
            </w:r>
          </w:p>
        </w:tc>
        <w:tc>
          <w:tcPr>
            <w:tcW w:w="3266" w:type="dxa"/>
          </w:tcPr>
          <w:p w14:paraId="00490DFC" w14:textId="747C0DC7" w:rsidR="002F63ED" w:rsidRPr="004D7838" w:rsidRDefault="002F63ED" w:rsidP="002F63ED">
            <w:r>
              <w:t>PPT</w:t>
            </w:r>
          </w:p>
        </w:tc>
        <w:tc>
          <w:tcPr>
            <w:tcW w:w="1559" w:type="dxa"/>
          </w:tcPr>
          <w:p w14:paraId="0DAA1A72" w14:textId="77777777" w:rsidR="002F63ED" w:rsidRPr="004D7838" w:rsidRDefault="002F63ED" w:rsidP="002F63ED"/>
        </w:tc>
        <w:tc>
          <w:tcPr>
            <w:tcW w:w="1560" w:type="dxa"/>
          </w:tcPr>
          <w:p w14:paraId="51C54D19" w14:textId="77777777" w:rsidR="002F63ED" w:rsidRPr="004D7838" w:rsidRDefault="002F63ED" w:rsidP="002F63ED"/>
        </w:tc>
        <w:tc>
          <w:tcPr>
            <w:tcW w:w="1559" w:type="dxa"/>
          </w:tcPr>
          <w:p w14:paraId="192B9D72" w14:textId="77777777" w:rsidR="002F63ED" w:rsidRPr="004D7838" w:rsidRDefault="002F63ED" w:rsidP="002F63ED"/>
        </w:tc>
      </w:tr>
      <w:tr w:rsidR="002F63ED" w14:paraId="2565190A" w14:textId="77777777" w:rsidTr="00F37FBE">
        <w:tc>
          <w:tcPr>
            <w:tcW w:w="9776" w:type="dxa"/>
            <w:gridSpan w:val="4"/>
          </w:tcPr>
          <w:p w14:paraId="6ECA549D" w14:textId="492FC783" w:rsidR="002F63ED" w:rsidRPr="004D7838" w:rsidRDefault="002F63ED" w:rsidP="002F63ED">
            <w:pPr>
              <w:jc w:val="right"/>
            </w:pPr>
            <w:r>
              <w:t>Reikalingas finansavimas iš viso:</w:t>
            </w:r>
          </w:p>
        </w:tc>
        <w:tc>
          <w:tcPr>
            <w:tcW w:w="1559" w:type="dxa"/>
          </w:tcPr>
          <w:p w14:paraId="631CEEEA" w14:textId="79C07930" w:rsidR="002F63ED" w:rsidRPr="004D7838" w:rsidRDefault="0092417C" w:rsidP="002F63ED">
            <w:pPr>
              <w:jc w:val="center"/>
            </w:pPr>
            <w:r>
              <w:t>1800</w:t>
            </w:r>
          </w:p>
        </w:tc>
        <w:tc>
          <w:tcPr>
            <w:tcW w:w="1560" w:type="dxa"/>
          </w:tcPr>
          <w:p w14:paraId="680665CA" w14:textId="733B93CD" w:rsidR="002F63ED" w:rsidRPr="004D7838" w:rsidRDefault="0092417C" w:rsidP="002F63ED">
            <w:pPr>
              <w:jc w:val="center"/>
            </w:pPr>
            <w:r>
              <w:t>1800</w:t>
            </w:r>
          </w:p>
        </w:tc>
        <w:tc>
          <w:tcPr>
            <w:tcW w:w="1559" w:type="dxa"/>
          </w:tcPr>
          <w:p w14:paraId="587BEDF8" w14:textId="6BA835BB" w:rsidR="002F63ED" w:rsidRPr="004D7838" w:rsidRDefault="0092417C" w:rsidP="002F63ED">
            <w:pPr>
              <w:jc w:val="center"/>
            </w:pPr>
            <w:r>
              <w:t>1800</w:t>
            </w:r>
          </w:p>
        </w:tc>
      </w:tr>
    </w:tbl>
    <w:p w14:paraId="6788E127" w14:textId="77777777" w:rsidR="00F918E6" w:rsidRDefault="00F918E6" w:rsidP="004D7838">
      <w:pPr>
        <w:ind w:firstLine="1247"/>
        <w:jc w:val="both"/>
        <w:rPr>
          <w:color w:val="000000"/>
        </w:rPr>
        <w:sectPr w:rsidR="00F918E6" w:rsidSect="003617B2">
          <w:pgSz w:w="16838" w:h="11906" w:orient="landscape" w:code="9"/>
          <w:pgMar w:top="1134" w:right="678" w:bottom="567" w:left="1701" w:header="567" w:footer="567" w:gutter="0"/>
          <w:cols w:space="1296"/>
          <w:docGrid w:linePitch="360"/>
        </w:sectPr>
      </w:pPr>
      <w:bookmarkStart w:id="7" w:name="part_659078533a65477cbf595fdeebd7c40e"/>
      <w:bookmarkEnd w:id="7"/>
    </w:p>
    <w:p w14:paraId="3BA29708" w14:textId="77777777" w:rsidR="00F918E6" w:rsidRDefault="00F918E6" w:rsidP="004D7838">
      <w:pPr>
        <w:ind w:firstLine="1247"/>
        <w:jc w:val="both"/>
        <w:rPr>
          <w:color w:val="000000"/>
        </w:rPr>
      </w:pPr>
    </w:p>
    <w:p w14:paraId="53C972E9" w14:textId="01232081" w:rsidR="004D7838" w:rsidRPr="004D7838" w:rsidRDefault="00182595" w:rsidP="004D7838">
      <w:pPr>
        <w:ind w:firstLine="1247"/>
        <w:jc w:val="both"/>
        <w:rPr>
          <w:color w:val="000000"/>
        </w:rPr>
      </w:pPr>
      <w:r>
        <w:rPr>
          <w:color w:val="000000"/>
        </w:rPr>
        <w:t>8</w:t>
      </w:r>
      <w:r w:rsidR="004D7838" w:rsidRPr="004D7838">
        <w:rPr>
          <w:color w:val="000000"/>
        </w:rPr>
        <w:t>.</w:t>
      </w:r>
      <w:r w:rsidR="004D7838" w:rsidRPr="004D7838">
        <w:rPr>
          <w:b/>
          <w:bCs/>
          <w:color w:val="000000"/>
        </w:rPr>
        <w:t> </w:t>
      </w:r>
      <w:r w:rsidR="004D7838" w:rsidRPr="004D7838">
        <w:rPr>
          <w:color w:val="000000"/>
        </w:rPr>
        <w:t>Įgyvendinant veiksmų planą bus siekiama šių rezultatų:</w:t>
      </w:r>
    </w:p>
    <w:p w14:paraId="724A2F3B" w14:textId="551FA618" w:rsidR="004D7838" w:rsidRPr="004D7838" w:rsidRDefault="00182595" w:rsidP="004D7838">
      <w:pPr>
        <w:ind w:firstLine="1247"/>
        <w:jc w:val="both"/>
        <w:rPr>
          <w:color w:val="000000"/>
        </w:rPr>
      </w:pPr>
      <w:bookmarkStart w:id="8" w:name="part_a6e7e0b8c0754717bd6b43671997bd43"/>
      <w:bookmarkEnd w:id="8"/>
      <w:r>
        <w:rPr>
          <w:color w:val="000000"/>
        </w:rPr>
        <w:t>8</w:t>
      </w:r>
      <w:r w:rsidR="004D7838" w:rsidRPr="004D7838">
        <w:rPr>
          <w:color w:val="000000"/>
        </w:rPr>
        <w:t>.1. Skuodo rajono gyventojams, darbdaviams ir socialiniams partneriams bus suteikta informacija apie neformaliojo suaugusiųjų švietimo ir tęstinio mokymosi bei savarankiškai įgytų žinių ir įgūdžių formalizavimo galimybes;</w:t>
      </w:r>
    </w:p>
    <w:p w14:paraId="2302DB6D" w14:textId="7068E8DB" w:rsidR="004D7838" w:rsidRPr="004D7838" w:rsidRDefault="00182595" w:rsidP="004D7838">
      <w:pPr>
        <w:ind w:firstLine="1247"/>
        <w:jc w:val="both"/>
        <w:rPr>
          <w:color w:val="000000"/>
        </w:rPr>
      </w:pPr>
      <w:bookmarkStart w:id="9" w:name="part_96675f6743da4bfcab5cf0b34122ae98"/>
      <w:bookmarkEnd w:id="9"/>
      <w:r>
        <w:rPr>
          <w:color w:val="000000"/>
        </w:rPr>
        <w:t>8</w:t>
      </w:r>
      <w:r w:rsidR="004D7838" w:rsidRPr="004D7838">
        <w:rPr>
          <w:color w:val="000000"/>
        </w:rPr>
        <w:t>.2. įgyvendinamos priemonės, dalyvavimas mokymuose sustiprins suaugusiųjų motyvaciją užsiimti naudinga ir mėg</w:t>
      </w:r>
      <w:r w:rsidR="003D13E8">
        <w:rPr>
          <w:color w:val="000000"/>
        </w:rPr>
        <w:t>stama</w:t>
      </w:r>
      <w:r w:rsidR="004D7838" w:rsidRPr="004D7838">
        <w:rPr>
          <w:color w:val="000000"/>
        </w:rPr>
        <w:t xml:space="preserve"> veikla bei mokytis visą gyvenimą;</w:t>
      </w:r>
    </w:p>
    <w:p w14:paraId="3FA8BB24" w14:textId="15F3DA28" w:rsidR="004D7838" w:rsidRPr="004D7838" w:rsidRDefault="00182595" w:rsidP="004D7838">
      <w:pPr>
        <w:ind w:firstLine="1247"/>
        <w:jc w:val="both"/>
        <w:rPr>
          <w:color w:val="000000"/>
        </w:rPr>
      </w:pPr>
      <w:bookmarkStart w:id="10" w:name="part_b2c70d5d0ac34e4ebbb818e0946e41b5"/>
      <w:bookmarkEnd w:id="10"/>
      <w:r>
        <w:rPr>
          <w:color w:val="000000"/>
        </w:rPr>
        <w:t>8</w:t>
      </w:r>
      <w:r w:rsidR="004D7838" w:rsidRPr="004D7838">
        <w:rPr>
          <w:color w:val="000000"/>
        </w:rPr>
        <w:t>.3. bus sudarytos sąlygos vykdyti savivaldybės biudžeto ar įvairių fondų projektų lėšomis finansuojamas neformaliojo suaugusiųjų švietimo ir tęstinio mokymosi programas (veiklas);</w:t>
      </w:r>
    </w:p>
    <w:p w14:paraId="4720260D" w14:textId="2574A6D1" w:rsidR="004D7838" w:rsidRPr="004D7838" w:rsidRDefault="00182595" w:rsidP="004D7838">
      <w:pPr>
        <w:ind w:firstLine="1247"/>
        <w:jc w:val="both"/>
        <w:rPr>
          <w:color w:val="000000"/>
        </w:rPr>
      </w:pPr>
      <w:bookmarkStart w:id="11" w:name="part_a218e2bb1a12427196ac2d69103c5b6f"/>
      <w:bookmarkEnd w:id="11"/>
      <w:r>
        <w:rPr>
          <w:color w:val="000000"/>
        </w:rPr>
        <w:t>8</w:t>
      </w:r>
      <w:r w:rsidR="004D7838" w:rsidRPr="004D7838">
        <w:rPr>
          <w:color w:val="000000"/>
        </w:rPr>
        <w:t>.4. vykdoma neformaliojo suaugusiųjų švietimo ir tęstinio mokymosi stebėsena, organizuojami renginiai išgrynins mokymosi poreikius, nubrėš tolimesnes veiklos gaires;</w:t>
      </w:r>
    </w:p>
    <w:p w14:paraId="37608F9F" w14:textId="6882D3F8" w:rsidR="004D7838" w:rsidRPr="004D7838" w:rsidRDefault="00182595" w:rsidP="004D7838">
      <w:pPr>
        <w:ind w:firstLine="1247"/>
        <w:jc w:val="both"/>
        <w:rPr>
          <w:color w:val="000000"/>
        </w:rPr>
      </w:pPr>
      <w:bookmarkStart w:id="12" w:name="part_4291d2011f644e31995bc50c6ee41629"/>
      <w:bookmarkEnd w:id="12"/>
      <w:r>
        <w:rPr>
          <w:color w:val="000000"/>
        </w:rPr>
        <w:t>8</w:t>
      </w:r>
      <w:r w:rsidR="004D7838" w:rsidRPr="004D7838">
        <w:rPr>
          <w:color w:val="000000"/>
        </w:rPr>
        <w:t xml:space="preserve">.5. patobulės suaugusiųjų mokymo paslaugų teikėjų </w:t>
      </w:r>
      <w:proofErr w:type="spellStart"/>
      <w:r w:rsidR="004D7838" w:rsidRPr="004D7838">
        <w:rPr>
          <w:color w:val="000000"/>
        </w:rPr>
        <w:t>andragoginės</w:t>
      </w:r>
      <w:proofErr w:type="spellEnd"/>
      <w:r w:rsidR="004D7838" w:rsidRPr="004D7838">
        <w:rPr>
          <w:color w:val="000000"/>
        </w:rPr>
        <w:t xml:space="preserve"> kompetencijos.</w:t>
      </w:r>
    </w:p>
    <w:p w14:paraId="0E72AADF" w14:textId="77777777" w:rsidR="004D7838" w:rsidRPr="004D7838" w:rsidRDefault="004D7838" w:rsidP="004D7838">
      <w:pPr>
        <w:ind w:firstLine="1260"/>
        <w:jc w:val="both"/>
        <w:rPr>
          <w:color w:val="000000"/>
        </w:rPr>
      </w:pPr>
      <w:r w:rsidRPr="004D7838">
        <w:rPr>
          <w:color w:val="000000"/>
        </w:rPr>
        <w:t> </w:t>
      </w:r>
    </w:p>
    <w:p w14:paraId="6011D3E6" w14:textId="138FC9E8" w:rsidR="004D7838" w:rsidRPr="004D7838" w:rsidRDefault="004D7838" w:rsidP="004D7838">
      <w:pPr>
        <w:spacing w:line="276" w:lineRule="atLeast"/>
        <w:ind w:right="5"/>
        <w:jc w:val="center"/>
        <w:rPr>
          <w:color w:val="000000"/>
        </w:rPr>
      </w:pPr>
      <w:bookmarkStart w:id="13" w:name="part_f1277719ef6b427b849003439edac97d"/>
      <w:bookmarkEnd w:id="13"/>
      <w:r w:rsidRPr="004D7838">
        <w:rPr>
          <w:b/>
          <w:bCs/>
          <w:color w:val="000000"/>
        </w:rPr>
        <w:t>I</w:t>
      </w:r>
      <w:r w:rsidR="004E1ED4">
        <w:rPr>
          <w:b/>
          <w:bCs/>
          <w:color w:val="000000"/>
        </w:rPr>
        <w:t>II</w:t>
      </w:r>
      <w:r w:rsidRPr="004D7838">
        <w:rPr>
          <w:b/>
          <w:bCs/>
          <w:color w:val="000000"/>
        </w:rPr>
        <w:t> SKYRIUS</w:t>
      </w:r>
    </w:p>
    <w:p w14:paraId="26FB02D0" w14:textId="77777777" w:rsidR="004D7838" w:rsidRPr="004D7838" w:rsidRDefault="004D7838" w:rsidP="004D7838">
      <w:pPr>
        <w:spacing w:line="276" w:lineRule="atLeast"/>
        <w:ind w:right="5"/>
        <w:jc w:val="center"/>
        <w:rPr>
          <w:color w:val="000000"/>
        </w:rPr>
      </w:pPr>
      <w:r w:rsidRPr="004D7838">
        <w:rPr>
          <w:b/>
          <w:bCs/>
          <w:color w:val="000000"/>
        </w:rPr>
        <w:t>BAIGIAMOSIOS NUOSTATOS</w:t>
      </w:r>
    </w:p>
    <w:p w14:paraId="06A79A64" w14:textId="77777777" w:rsidR="004D7838" w:rsidRPr="004D7838" w:rsidRDefault="004D7838" w:rsidP="004D7838">
      <w:pPr>
        <w:spacing w:line="276" w:lineRule="atLeast"/>
        <w:ind w:right="5" w:firstLine="567"/>
        <w:jc w:val="center"/>
        <w:rPr>
          <w:color w:val="000000"/>
        </w:rPr>
      </w:pPr>
      <w:r w:rsidRPr="004D7838">
        <w:rPr>
          <w:b/>
          <w:bCs/>
          <w:color w:val="000000"/>
        </w:rPr>
        <w:t> </w:t>
      </w:r>
    </w:p>
    <w:p w14:paraId="16945D16" w14:textId="77777777" w:rsidR="00C63136" w:rsidRDefault="00182595" w:rsidP="004D7838">
      <w:pPr>
        <w:ind w:firstLine="1247"/>
        <w:jc w:val="both"/>
        <w:rPr>
          <w:color w:val="000000"/>
        </w:rPr>
      </w:pPr>
      <w:bookmarkStart w:id="14" w:name="part_a4bd085afa404664970297e42c163b9a"/>
      <w:bookmarkEnd w:id="14"/>
      <w:r>
        <w:rPr>
          <w:color w:val="000000"/>
        </w:rPr>
        <w:t>9</w:t>
      </w:r>
      <w:r w:rsidR="004D7838" w:rsidRPr="004D7838">
        <w:rPr>
          <w:color w:val="000000"/>
        </w:rPr>
        <w:t xml:space="preserve">. Veiksmų plano įgyvendinimą koordinuoja </w:t>
      </w:r>
      <w:r>
        <w:rPr>
          <w:color w:val="000000"/>
        </w:rPr>
        <w:t>PPT</w:t>
      </w:r>
      <w:r w:rsidR="004D7838" w:rsidRPr="004D7838">
        <w:rPr>
          <w:color w:val="000000"/>
        </w:rPr>
        <w:t>. Koordinavimas vykdomas derinant veiklą su veiksmų planą įgyvendinančiomis institucijomis, analizuojant pasiektus rezultatus, tikslinant numatytas priemones.</w:t>
      </w:r>
      <w:r w:rsidR="000512B3">
        <w:rPr>
          <w:color w:val="000000"/>
        </w:rPr>
        <w:t xml:space="preserve"> </w:t>
      </w:r>
    </w:p>
    <w:p w14:paraId="66DAA3FA" w14:textId="0550B2D1" w:rsidR="004D7838" w:rsidRPr="004D7838" w:rsidRDefault="00C63136" w:rsidP="004D7838">
      <w:pPr>
        <w:ind w:firstLine="1247"/>
        <w:jc w:val="both"/>
        <w:rPr>
          <w:color w:val="000000"/>
        </w:rPr>
      </w:pPr>
      <w:r>
        <w:rPr>
          <w:color w:val="000000"/>
        </w:rPr>
        <w:t>10. F</w:t>
      </w:r>
      <w:r w:rsidR="000512B3">
        <w:rPr>
          <w:color w:val="000000"/>
        </w:rPr>
        <w:t xml:space="preserve">inansavimas veikloms </w:t>
      </w:r>
      <w:r>
        <w:rPr>
          <w:color w:val="000000"/>
        </w:rPr>
        <w:t xml:space="preserve">įgyvendinti planuojamas </w:t>
      </w:r>
      <w:r w:rsidR="000512B3">
        <w:rPr>
          <w:color w:val="000000"/>
        </w:rPr>
        <w:t>PPT</w:t>
      </w:r>
      <w:r>
        <w:rPr>
          <w:color w:val="000000"/>
        </w:rPr>
        <w:t xml:space="preserve"> metiniame biudžete</w:t>
      </w:r>
      <w:r w:rsidR="000512B3">
        <w:rPr>
          <w:color w:val="000000"/>
        </w:rPr>
        <w:t>.</w:t>
      </w:r>
    </w:p>
    <w:p w14:paraId="6CD189C1" w14:textId="0EE607E1" w:rsidR="004D7838" w:rsidRDefault="00887C00" w:rsidP="004D7838">
      <w:pPr>
        <w:ind w:firstLine="1247"/>
        <w:jc w:val="both"/>
        <w:rPr>
          <w:color w:val="000000"/>
        </w:rPr>
      </w:pPr>
      <w:bookmarkStart w:id="15" w:name="part_bd1a0b350ce94324958efb0bb5761454"/>
      <w:bookmarkEnd w:id="15"/>
      <w:r>
        <w:rPr>
          <w:color w:val="000000"/>
        </w:rPr>
        <w:t>1</w:t>
      </w:r>
      <w:r w:rsidR="00C63136">
        <w:rPr>
          <w:color w:val="000000"/>
        </w:rPr>
        <w:t>1</w:t>
      </w:r>
      <w:r w:rsidR="004D7838" w:rsidRPr="004D7838">
        <w:rPr>
          <w:color w:val="000000"/>
        </w:rPr>
        <w:t xml:space="preserve">. Skuodo rajono savivaldybės neformaliojo suaugusiųjų švietimo ir tęstinio mokymosi </w:t>
      </w:r>
      <w:r>
        <w:rPr>
          <w:color w:val="000000"/>
        </w:rPr>
        <w:t>202</w:t>
      </w:r>
      <w:r w:rsidR="00182595">
        <w:rPr>
          <w:color w:val="000000"/>
        </w:rPr>
        <w:t>6</w:t>
      </w:r>
      <w:r w:rsidR="00182595">
        <w:rPr>
          <w:rFonts w:hint="eastAsia"/>
          <w:color w:val="000000"/>
        </w:rPr>
        <w:t>–</w:t>
      </w:r>
      <w:r w:rsidR="00182595">
        <w:rPr>
          <w:color w:val="000000"/>
        </w:rPr>
        <w:t>2028</w:t>
      </w:r>
      <w:r w:rsidR="004D7838" w:rsidRPr="004D7838">
        <w:rPr>
          <w:color w:val="000000"/>
        </w:rPr>
        <w:t xml:space="preserve"> metų veiksmų plano įgyvendinimo kontrolę atlieka Skuodo rajono savivaldybės administracijos Švietimo </w:t>
      </w:r>
      <w:r>
        <w:rPr>
          <w:color w:val="000000"/>
        </w:rPr>
        <w:t xml:space="preserve">ir sporto </w:t>
      </w:r>
      <w:r w:rsidR="004D7838" w:rsidRPr="004D7838">
        <w:rPr>
          <w:color w:val="000000"/>
        </w:rPr>
        <w:t>skyrius.</w:t>
      </w:r>
    </w:p>
    <w:p w14:paraId="5BE0DB3C" w14:textId="4B38DF10" w:rsidR="0061370D" w:rsidRDefault="0061370D" w:rsidP="0061370D">
      <w:pPr>
        <w:ind w:firstLine="1247"/>
        <w:jc w:val="both"/>
        <w:rPr>
          <w:color w:val="000000"/>
        </w:rPr>
      </w:pPr>
      <w:r>
        <w:rPr>
          <w:color w:val="000000"/>
        </w:rPr>
        <w:t xml:space="preserve">12. </w:t>
      </w:r>
      <w:r w:rsidRPr="0061370D">
        <w:rPr>
          <w:color w:val="000000"/>
        </w:rPr>
        <w:t>Asmenys, pažeidę šio Veiksmų plano nuostatas, atsako Lietuvos Respublikos teisės aktų nustatyta tvarka</w:t>
      </w:r>
      <w:r>
        <w:rPr>
          <w:color w:val="000000"/>
        </w:rPr>
        <w:t>.</w:t>
      </w:r>
    </w:p>
    <w:p w14:paraId="398EA80C" w14:textId="1E2BEB2C" w:rsidR="005D5602" w:rsidRPr="004D7838" w:rsidRDefault="005D5602" w:rsidP="004D7838">
      <w:pPr>
        <w:ind w:firstLine="1247"/>
        <w:jc w:val="both"/>
        <w:rPr>
          <w:color w:val="000000"/>
        </w:rPr>
      </w:pPr>
      <w:r>
        <w:rPr>
          <w:color w:val="000000"/>
        </w:rPr>
        <w:t>1</w:t>
      </w:r>
      <w:r w:rsidR="0061370D">
        <w:rPr>
          <w:color w:val="000000"/>
        </w:rPr>
        <w:t>3</w:t>
      </w:r>
      <w:r>
        <w:rPr>
          <w:color w:val="000000"/>
        </w:rPr>
        <w:t xml:space="preserve">. </w:t>
      </w:r>
      <w:r w:rsidR="00B62EBD" w:rsidRPr="004D7838">
        <w:rPr>
          <w:color w:val="000000"/>
        </w:rPr>
        <w:t xml:space="preserve">Skuodo rajono savivaldybės administracijos Švietimo </w:t>
      </w:r>
      <w:r w:rsidR="00B62EBD">
        <w:rPr>
          <w:color w:val="000000"/>
        </w:rPr>
        <w:t xml:space="preserve">ir sporto </w:t>
      </w:r>
      <w:r w:rsidR="00B62EBD" w:rsidRPr="004D7838">
        <w:rPr>
          <w:color w:val="000000"/>
        </w:rPr>
        <w:t>skyrius</w:t>
      </w:r>
      <w:r w:rsidR="00B62EBD">
        <w:rPr>
          <w:color w:val="000000"/>
        </w:rPr>
        <w:t xml:space="preserve"> kiekvienais kalendoriniais metais, sausio mėnesį, Skuodo rajono savivaldybės tarybai pateikia ataskaitą apie šio veiksmų plano įgyvendinimą.  </w:t>
      </w:r>
    </w:p>
    <w:p w14:paraId="3D9EAC72" w14:textId="77777777" w:rsidR="004D7838" w:rsidRDefault="004D7838" w:rsidP="004D7838">
      <w:pPr>
        <w:ind w:firstLine="1247"/>
        <w:jc w:val="both"/>
        <w:rPr>
          <w:color w:val="000000"/>
        </w:rPr>
      </w:pPr>
      <w:r w:rsidRPr="004D7838">
        <w:rPr>
          <w:color w:val="000000"/>
        </w:rPr>
        <w:t> </w:t>
      </w:r>
    </w:p>
    <w:p w14:paraId="6251D94F" w14:textId="77777777" w:rsidR="00554C55" w:rsidRDefault="00554C55" w:rsidP="004D7838">
      <w:pPr>
        <w:ind w:firstLine="1247"/>
        <w:jc w:val="both"/>
        <w:rPr>
          <w:color w:val="000000"/>
        </w:rPr>
      </w:pPr>
    </w:p>
    <w:p w14:paraId="26E50BF3" w14:textId="1E712ED6" w:rsidR="00554C55" w:rsidRPr="004D7838" w:rsidRDefault="00554C55" w:rsidP="00554C55">
      <w:pPr>
        <w:ind w:firstLine="1247"/>
        <w:jc w:val="center"/>
        <w:rPr>
          <w:color w:val="000000"/>
        </w:rPr>
      </w:pPr>
      <w:r>
        <w:rPr>
          <w:color w:val="000000"/>
        </w:rPr>
        <w:t>____________________________________________</w:t>
      </w:r>
    </w:p>
    <w:sectPr w:rsidR="00554C55" w:rsidRPr="004D7838" w:rsidSect="003617B2">
      <w:pgSz w:w="11906" w:h="16838" w:code="9"/>
      <w:pgMar w:top="1134" w:right="567" w:bottom="1701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3FBE32" w14:textId="77777777" w:rsidR="00CA7C59" w:rsidRDefault="00CA7C59">
      <w:r>
        <w:separator/>
      </w:r>
    </w:p>
  </w:endnote>
  <w:endnote w:type="continuationSeparator" w:id="0">
    <w:p w14:paraId="4D62808C" w14:textId="77777777" w:rsidR="00CA7C59" w:rsidRDefault="00CA7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23827" w14:textId="77777777" w:rsidR="003617B2" w:rsidRDefault="003617B2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52B13" w14:textId="77777777" w:rsidR="003617B2" w:rsidRDefault="003617B2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A9ABB" w14:textId="77777777" w:rsidR="003617B2" w:rsidRDefault="003617B2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5B34D" w14:textId="77777777" w:rsidR="00CA7C59" w:rsidRDefault="00CA7C59">
      <w:r>
        <w:separator/>
      </w:r>
    </w:p>
  </w:footnote>
  <w:footnote w:type="continuationSeparator" w:id="0">
    <w:p w14:paraId="1C668BA7" w14:textId="77777777" w:rsidR="00CA7C59" w:rsidRDefault="00CA7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CFE76" w14:textId="77777777" w:rsidR="00F358B2" w:rsidRDefault="00F96088" w:rsidP="00E9210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46CAA86B" w14:textId="77777777" w:rsidR="00F358B2" w:rsidRDefault="00F358B2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A1BDC" w14:textId="77777777" w:rsidR="00F358B2" w:rsidRDefault="00F96088" w:rsidP="00E9210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4E1ED4">
      <w:rPr>
        <w:rStyle w:val="Puslapionumeris"/>
        <w:noProof/>
      </w:rPr>
      <w:t>3</w:t>
    </w:r>
    <w:r>
      <w:rPr>
        <w:rStyle w:val="Puslapionumeris"/>
      </w:rPr>
      <w:fldChar w:fldCharType="end"/>
    </w:r>
  </w:p>
  <w:p w14:paraId="6F7B9585" w14:textId="77777777" w:rsidR="00F358B2" w:rsidRDefault="00F358B2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DC71C" w14:textId="6795C340" w:rsidR="003617B2" w:rsidRDefault="003617B2">
    <w:pPr>
      <w:pStyle w:val="Antrats"/>
      <w:jc w:val="center"/>
    </w:pPr>
  </w:p>
  <w:p w14:paraId="01619792" w14:textId="77777777" w:rsidR="003617B2" w:rsidRDefault="003617B2" w:rsidP="003617B2">
    <w:pPr>
      <w:pStyle w:val="Antrats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FFFFFFFF"/>
    <w:lvl w:ilvl="0">
      <w:start w:val="1"/>
      <w:numFmt w:val="decimal"/>
      <w:pStyle w:val="BBDPaveiksliukonumeracijai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934FB7"/>
    <w:multiLevelType w:val="hybridMultilevel"/>
    <w:tmpl w:val="FFFFFFFF"/>
    <w:lvl w:ilvl="0" w:tplc="A684B032">
      <w:start w:val="1"/>
      <w:numFmt w:val="decimal"/>
      <w:lvlText w:val="%1 lentelė."/>
      <w:lvlJc w:val="left"/>
      <w:pPr>
        <w:ind w:left="720" w:hanging="360"/>
      </w:pPr>
      <w:rPr>
        <w:rFonts w:ascii="Times New Roman" w:hAnsi="Times New Roman" w:cs="Times New Roman" w:hint="default"/>
        <w:b w:val="0"/>
        <w:i/>
        <w:sz w:val="24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29438D"/>
    <w:multiLevelType w:val="multilevel"/>
    <w:tmpl w:val="FFFFFFFF"/>
    <w:lvl w:ilvl="0">
      <w:start w:val="1"/>
      <w:numFmt w:val="decimal"/>
      <w:pStyle w:val="LentelsNr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" w15:restartNumberingAfterBreak="0">
    <w:nsid w:val="103C7ED1"/>
    <w:multiLevelType w:val="hybridMultilevel"/>
    <w:tmpl w:val="CBF8A13E"/>
    <w:lvl w:ilvl="0" w:tplc="5524B3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8C2BB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B48F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76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2BA00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B463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6819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1A3D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592AB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238C5CA0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 %2"/>
      <w:lvlJc w:val="left"/>
      <w:pPr>
        <w:ind w:left="1134" w:hanging="774"/>
      </w:pPr>
      <w:rPr>
        <w:rFonts w:cs="Times New Roman" w:hint="default"/>
      </w:rPr>
    </w:lvl>
    <w:lvl w:ilvl="2">
      <w:start w:val="1"/>
      <w:numFmt w:val="decimal"/>
      <w:lvlText w:val="%1. %2. %3"/>
      <w:lvlJc w:val="left"/>
      <w:pPr>
        <w:ind w:left="1701" w:hanging="981"/>
      </w:pPr>
      <w:rPr>
        <w:rFonts w:cs="Times New Roman" w:hint="default"/>
      </w:rPr>
    </w:lvl>
    <w:lvl w:ilvl="3">
      <w:start w:val="1"/>
      <w:numFmt w:val="decimal"/>
      <w:lvlRestart w:val="0"/>
      <w:lvlText w:val="%4 lentelė. "/>
      <w:lvlJc w:val="left"/>
      <w:pPr>
        <w:ind w:left="851" w:hanging="851"/>
      </w:pPr>
      <w:rPr>
        <w:rFonts w:cs="Times New Roman" w:hint="default"/>
      </w:rPr>
    </w:lvl>
    <w:lvl w:ilvl="4">
      <w:start w:val="1"/>
      <w:numFmt w:val="decimal"/>
      <w:lvlRestart w:val="0"/>
      <w:lvlText w:val="%5 pav. "/>
      <w:lvlJc w:val="left"/>
      <w:pPr>
        <w:ind w:left="1135" w:hanging="567"/>
      </w:pPr>
      <w:rPr>
        <w:rFonts w:ascii="Times New Roman" w:hAnsi="Times New Roman" w:cs="Times New Roman" w:hint="default"/>
        <w:b/>
        <w:i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 w15:restartNumberingAfterBreak="0">
    <w:nsid w:val="6C762D1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6" w15:restartNumberingAfterBreak="0">
    <w:nsid w:val="769C01C5"/>
    <w:multiLevelType w:val="hybridMultilevel"/>
    <w:tmpl w:val="FFFFFFFF"/>
    <w:lvl w:ilvl="0" w:tplc="0270BC72">
      <w:start w:val="1"/>
      <w:numFmt w:val="decimal"/>
      <w:lvlText w:val="%1 pav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8DC5689"/>
    <w:multiLevelType w:val="hybridMultilevel"/>
    <w:tmpl w:val="FFFFFFFF"/>
    <w:lvl w:ilvl="0" w:tplc="142E671A">
      <w:start w:val="1"/>
      <w:numFmt w:val="decimal"/>
      <w:lvlText w:val="%1 lentelė."/>
      <w:lvlJc w:val="left"/>
      <w:pPr>
        <w:ind w:left="360" w:hanging="360"/>
      </w:pPr>
      <w:rPr>
        <w:rFonts w:ascii="Times New Roman" w:hAnsi="Times New Roman" w:cs="Times New Roman" w:hint="default"/>
        <w:b w:val="0"/>
        <w:i/>
        <w:sz w:val="24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2040886235">
    <w:abstractNumId w:val="0"/>
  </w:num>
  <w:num w:numId="2" w16cid:durableId="268319930">
    <w:abstractNumId w:val="0"/>
  </w:num>
  <w:num w:numId="3" w16cid:durableId="288705684">
    <w:abstractNumId w:val="0"/>
  </w:num>
  <w:num w:numId="4" w16cid:durableId="1520048837">
    <w:abstractNumId w:val="0"/>
  </w:num>
  <w:num w:numId="5" w16cid:durableId="1985347953">
    <w:abstractNumId w:val="0"/>
  </w:num>
  <w:num w:numId="6" w16cid:durableId="52503869">
    <w:abstractNumId w:val="0"/>
  </w:num>
  <w:num w:numId="7" w16cid:durableId="1497501228">
    <w:abstractNumId w:val="0"/>
  </w:num>
  <w:num w:numId="8" w16cid:durableId="1025325269">
    <w:abstractNumId w:val="0"/>
  </w:num>
  <w:num w:numId="9" w16cid:durableId="1397581100">
    <w:abstractNumId w:val="0"/>
  </w:num>
  <w:num w:numId="10" w16cid:durableId="1078674260">
    <w:abstractNumId w:val="0"/>
  </w:num>
  <w:num w:numId="11" w16cid:durableId="1331563964">
    <w:abstractNumId w:val="0"/>
  </w:num>
  <w:num w:numId="12" w16cid:durableId="153493900">
    <w:abstractNumId w:val="0"/>
  </w:num>
  <w:num w:numId="13" w16cid:durableId="792330969">
    <w:abstractNumId w:val="0"/>
  </w:num>
  <w:num w:numId="14" w16cid:durableId="1040588565">
    <w:abstractNumId w:val="6"/>
  </w:num>
  <w:num w:numId="15" w16cid:durableId="1006908157">
    <w:abstractNumId w:val="7"/>
  </w:num>
  <w:num w:numId="16" w16cid:durableId="2018802775">
    <w:abstractNumId w:val="5"/>
  </w:num>
  <w:num w:numId="17" w16cid:durableId="6849367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30327199">
    <w:abstractNumId w:val="1"/>
  </w:num>
  <w:num w:numId="19" w16cid:durableId="1901015135">
    <w:abstractNumId w:val="2"/>
  </w:num>
  <w:num w:numId="20" w16cid:durableId="760102977">
    <w:abstractNumId w:val="4"/>
  </w:num>
  <w:num w:numId="21" w16cid:durableId="12676949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088"/>
    <w:rsid w:val="0002531C"/>
    <w:rsid w:val="00041F73"/>
    <w:rsid w:val="00043488"/>
    <w:rsid w:val="000512B3"/>
    <w:rsid w:val="00093AC6"/>
    <w:rsid w:val="000B6BB1"/>
    <w:rsid w:val="000C5800"/>
    <w:rsid w:val="000D40F3"/>
    <w:rsid w:val="000D5887"/>
    <w:rsid w:val="000E590D"/>
    <w:rsid w:val="000E7FA5"/>
    <w:rsid w:val="00113868"/>
    <w:rsid w:val="00132EBA"/>
    <w:rsid w:val="00141616"/>
    <w:rsid w:val="00145134"/>
    <w:rsid w:val="00156F45"/>
    <w:rsid w:val="00182595"/>
    <w:rsid w:val="001A06E3"/>
    <w:rsid w:val="001E5370"/>
    <w:rsid w:val="001F5892"/>
    <w:rsid w:val="00206A3B"/>
    <w:rsid w:val="00211E2D"/>
    <w:rsid w:val="002128FB"/>
    <w:rsid w:val="00213767"/>
    <w:rsid w:val="002250FB"/>
    <w:rsid w:val="00235132"/>
    <w:rsid w:val="0023647C"/>
    <w:rsid w:val="00240635"/>
    <w:rsid w:val="00243E96"/>
    <w:rsid w:val="002677C1"/>
    <w:rsid w:val="00270533"/>
    <w:rsid w:val="00273568"/>
    <w:rsid w:val="00291649"/>
    <w:rsid w:val="00293F84"/>
    <w:rsid w:val="002A4CF7"/>
    <w:rsid w:val="002B36C4"/>
    <w:rsid w:val="002B3A74"/>
    <w:rsid w:val="002C2240"/>
    <w:rsid w:val="002C28CC"/>
    <w:rsid w:val="002C759D"/>
    <w:rsid w:val="002E1F17"/>
    <w:rsid w:val="002F63ED"/>
    <w:rsid w:val="00302441"/>
    <w:rsid w:val="0030259A"/>
    <w:rsid w:val="00334C8E"/>
    <w:rsid w:val="00337674"/>
    <w:rsid w:val="00344AC2"/>
    <w:rsid w:val="00346708"/>
    <w:rsid w:val="00360413"/>
    <w:rsid w:val="003617B2"/>
    <w:rsid w:val="00363A80"/>
    <w:rsid w:val="00376B02"/>
    <w:rsid w:val="003826C7"/>
    <w:rsid w:val="00384540"/>
    <w:rsid w:val="00396242"/>
    <w:rsid w:val="003A1791"/>
    <w:rsid w:val="003C1261"/>
    <w:rsid w:val="003C3986"/>
    <w:rsid w:val="003C7FF7"/>
    <w:rsid w:val="003D13E8"/>
    <w:rsid w:val="003E1C23"/>
    <w:rsid w:val="00422526"/>
    <w:rsid w:val="004410C1"/>
    <w:rsid w:val="00444EE6"/>
    <w:rsid w:val="00453098"/>
    <w:rsid w:val="004830DA"/>
    <w:rsid w:val="00491BE3"/>
    <w:rsid w:val="004C6033"/>
    <w:rsid w:val="004D3C78"/>
    <w:rsid w:val="004D7838"/>
    <w:rsid w:val="004E1ED4"/>
    <w:rsid w:val="004E674E"/>
    <w:rsid w:val="00502B20"/>
    <w:rsid w:val="00507BD5"/>
    <w:rsid w:val="00550837"/>
    <w:rsid w:val="00554C55"/>
    <w:rsid w:val="00580ADA"/>
    <w:rsid w:val="005949FA"/>
    <w:rsid w:val="005B24CF"/>
    <w:rsid w:val="005C1C7A"/>
    <w:rsid w:val="005C605A"/>
    <w:rsid w:val="005C7BB0"/>
    <w:rsid w:val="005D2C8A"/>
    <w:rsid w:val="005D360E"/>
    <w:rsid w:val="005D5602"/>
    <w:rsid w:val="006022D3"/>
    <w:rsid w:val="006032E4"/>
    <w:rsid w:val="00605C82"/>
    <w:rsid w:val="00606326"/>
    <w:rsid w:val="00611359"/>
    <w:rsid w:val="0061370D"/>
    <w:rsid w:val="006279B9"/>
    <w:rsid w:val="006313E6"/>
    <w:rsid w:val="00636B97"/>
    <w:rsid w:val="00641823"/>
    <w:rsid w:val="00652C18"/>
    <w:rsid w:val="00660349"/>
    <w:rsid w:val="00665AD9"/>
    <w:rsid w:val="00675686"/>
    <w:rsid w:val="006777C7"/>
    <w:rsid w:val="00685212"/>
    <w:rsid w:val="00686B73"/>
    <w:rsid w:val="006C719E"/>
    <w:rsid w:val="006E3E1C"/>
    <w:rsid w:val="00700388"/>
    <w:rsid w:val="00711B7C"/>
    <w:rsid w:val="00712F30"/>
    <w:rsid w:val="0071565F"/>
    <w:rsid w:val="00725141"/>
    <w:rsid w:val="00733C1C"/>
    <w:rsid w:val="00733FD2"/>
    <w:rsid w:val="00740096"/>
    <w:rsid w:val="00753A30"/>
    <w:rsid w:val="007553EF"/>
    <w:rsid w:val="007642AE"/>
    <w:rsid w:val="007724E1"/>
    <w:rsid w:val="00775599"/>
    <w:rsid w:val="00775A4D"/>
    <w:rsid w:val="00776DA7"/>
    <w:rsid w:val="007854CE"/>
    <w:rsid w:val="007876FD"/>
    <w:rsid w:val="007B1F83"/>
    <w:rsid w:val="007C41C3"/>
    <w:rsid w:val="007C5071"/>
    <w:rsid w:val="007D7987"/>
    <w:rsid w:val="007E36D0"/>
    <w:rsid w:val="007F08E3"/>
    <w:rsid w:val="00815236"/>
    <w:rsid w:val="00823404"/>
    <w:rsid w:val="00827A81"/>
    <w:rsid w:val="00842093"/>
    <w:rsid w:val="00857C32"/>
    <w:rsid w:val="00876B10"/>
    <w:rsid w:val="00887C00"/>
    <w:rsid w:val="008A61CC"/>
    <w:rsid w:val="008C61DF"/>
    <w:rsid w:val="008D4CC4"/>
    <w:rsid w:val="008E0BBC"/>
    <w:rsid w:val="008E0F41"/>
    <w:rsid w:val="008E69F2"/>
    <w:rsid w:val="00904A8D"/>
    <w:rsid w:val="0092417C"/>
    <w:rsid w:val="0093240D"/>
    <w:rsid w:val="0096296D"/>
    <w:rsid w:val="00977487"/>
    <w:rsid w:val="00990E07"/>
    <w:rsid w:val="00994FEC"/>
    <w:rsid w:val="009A146D"/>
    <w:rsid w:val="009B5D6D"/>
    <w:rsid w:val="009E7B25"/>
    <w:rsid w:val="009F071E"/>
    <w:rsid w:val="00A11851"/>
    <w:rsid w:val="00A33064"/>
    <w:rsid w:val="00A34302"/>
    <w:rsid w:val="00A35B4A"/>
    <w:rsid w:val="00A43D14"/>
    <w:rsid w:val="00A5405C"/>
    <w:rsid w:val="00A569CA"/>
    <w:rsid w:val="00A70996"/>
    <w:rsid w:val="00A8117C"/>
    <w:rsid w:val="00A81406"/>
    <w:rsid w:val="00A8347D"/>
    <w:rsid w:val="00AA0326"/>
    <w:rsid w:val="00AA507E"/>
    <w:rsid w:val="00AB64A0"/>
    <w:rsid w:val="00AC64E9"/>
    <w:rsid w:val="00AD5630"/>
    <w:rsid w:val="00AD5A6F"/>
    <w:rsid w:val="00AE679A"/>
    <w:rsid w:val="00B2561F"/>
    <w:rsid w:val="00B32371"/>
    <w:rsid w:val="00B43908"/>
    <w:rsid w:val="00B46D4E"/>
    <w:rsid w:val="00B521CD"/>
    <w:rsid w:val="00B62EBD"/>
    <w:rsid w:val="00B71E74"/>
    <w:rsid w:val="00B83138"/>
    <w:rsid w:val="00BA54B4"/>
    <w:rsid w:val="00BA6C3E"/>
    <w:rsid w:val="00BB62D0"/>
    <w:rsid w:val="00BC7E8C"/>
    <w:rsid w:val="00BD3FD8"/>
    <w:rsid w:val="00BE6875"/>
    <w:rsid w:val="00BF6974"/>
    <w:rsid w:val="00C04855"/>
    <w:rsid w:val="00C407F5"/>
    <w:rsid w:val="00C6167C"/>
    <w:rsid w:val="00C63136"/>
    <w:rsid w:val="00C64314"/>
    <w:rsid w:val="00C81E6F"/>
    <w:rsid w:val="00CA5F11"/>
    <w:rsid w:val="00CA7C59"/>
    <w:rsid w:val="00CB30F3"/>
    <w:rsid w:val="00CB5A36"/>
    <w:rsid w:val="00CC521D"/>
    <w:rsid w:val="00CD1570"/>
    <w:rsid w:val="00CE4F10"/>
    <w:rsid w:val="00CE695B"/>
    <w:rsid w:val="00CE7512"/>
    <w:rsid w:val="00D0083C"/>
    <w:rsid w:val="00D16D2F"/>
    <w:rsid w:val="00D40BE3"/>
    <w:rsid w:val="00D41C38"/>
    <w:rsid w:val="00D47ABD"/>
    <w:rsid w:val="00D52EBA"/>
    <w:rsid w:val="00D71CDA"/>
    <w:rsid w:val="00D74FDF"/>
    <w:rsid w:val="00D75FC2"/>
    <w:rsid w:val="00D84322"/>
    <w:rsid w:val="00DA39AE"/>
    <w:rsid w:val="00DA7E0B"/>
    <w:rsid w:val="00DB3FF8"/>
    <w:rsid w:val="00DC1F84"/>
    <w:rsid w:val="00DC2CF0"/>
    <w:rsid w:val="00DD4D28"/>
    <w:rsid w:val="00DD5C39"/>
    <w:rsid w:val="00DE5014"/>
    <w:rsid w:val="00DF0567"/>
    <w:rsid w:val="00DF2235"/>
    <w:rsid w:val="00DF541D"/>
    <w:rsid w:val="00E126C8"/>
    <w:rsid w:val="00E25B5E"/>
    <w:rsid w:val="00E26877"/>
    <w:rsid w:val="00E31B54"/>
    <w:rsid w:val="00E44954"/>
    <w:rsid w:val="00E47F59"/>
    <w:rsid w:val="00E51CFF"/>
    <w:rsid w:val="00E70716"/>
    <w:rsid w:val="00E7452D"/>
    <w:rsid w:val="00E90C88"/>
    <w:rsid w:val="00E90D21"/>
    <w:rsid w:val="00E92109"/>
    <w:rsid w:val="00EB52C6"/>
    <w:rsid w:val="00EB5F53"/>
    <w:rsid w:val="00EC130A"/>
    <w:rsid w:val="00EC52C7"/>
    <w:rsid w:val="00ED5A61"/>
    <w:rsid w:val="00EE0B71"/>
    <w:rsid w:val="00F255BA"/>
    <w:rsid w:val="00F25CC6"/>
    <w:rsid w:val="00F31960"/>
    <w:rsid w:val="00F31CBB"/>
    <w:rsid w:val="00F33CE3"/>
    <w:rsid w:val="00F358B2"/>
    <w:rsid w:val="00F37FBE"/>
    <w:rsid w:val="00F50D75"/>
    <w:rsid w:val="00F56C31"/>
    <w:rsid w:val="00F606FB"/>
    <w:rsid w:val="00F66421"/>
    <w:rsid w:val="00F918E6"/>
    <w:rsid w:val="00F91FD1"/>
    <w:rsid w:val="00F9265B"/>
    <w:rsid w:val="00F96088"/>
    <w:rsid w:val="00F96B6A"/>
    <w:rsid w:val="00FA524F"/>
    <w:rsid w:val="00FC1BD4"/>
    <w:rsid w:val="00FD053C"/>
    <w:rsid w:val="00FD1BB0"/>
    <w:rsid w:val="00FD3EFB"/>
    <w:rsid w:val="00FE3E81"/>
    <w:rsid w:val="00FF1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95B16B"/>
  <w14:defaultImageDpi w14:val="0"/>
  <w15:docId w15:val="{25455FF1-1D72-440F-A329-18246118D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96088"/>
    <w:pPr>
      <w:spacing w:after="0" w:line="240" w:lineRule="auto"/>
    </w:pPr>
    <w:rPr>
      <w:rFonts w:ascii="Times New Roman" w:hAnsi="Times New Roman" w:cs="Times New Roman"/>
      <w:sz w:val="24"/>
      <w:szCs w:val="24"/>
      <w:lang w:eastAsia="lt-LT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Theme="majorHAnsi" w:eastAsiaTheme="majorEastAsia" w:hAnsiTheme="majorHAnsi"/>
      <w:color w:val="2E74B5" w:themeColor="accent1" w:themeShade="BF"/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5Diagrama">
    <w:name w:val="Antraštė 5 Diagrama"/>
    <w:basedOn w:val="Numatytasispastraiposriftas"/>
    <w:link w:val="Antrat5"/>
    <w:uiPriority w:val="9"/>
    <w:semiHidden/>
    <w:locked/>
    <w:rsid w:val="005C1C7A"/>
    <w:rPr>
      <w:rFonts w:asciiTheme="majorHAnsi" w:eastAsiaTheme="majorEastAsia" w:hAnsiTheme="majorHAnsi" w:cs="Times New Roman"/>
      <w:color w:val="2E74B5" w:themeColor="accent1" w:themeShade="BF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tabs>
        <w:tab w:val="clear" w:pos="360"/>
        <w:tab w:val="num" w:pos="720"/>
      </w:tabs>
      <w:spacing w:after="0" w:line="240" w:lineRule="atLeast"/>
      <w:ind w:left="720" w:hanging="720"/>
      <w:jc w:val="center"/>
    </w:pPr>
    <w:rPr>
      <w:sz w:val="24"/>
      <w:szCs w:val="24"/>
      <w:lang w:val="en-US"/>
    </w:rPr>
  </w:style>
  <w:style w:type="character" w:customStyle="1" w:styleId="PavNRDiagrama">
    <w:name w:val="Pav NR Diagrama"/>
    <w:basedOn w:val="Numatytasispastraiposriftas"/>
    <w:link w:val="PavNR"/>
    <w:locked/>
    <w:rsid w:val="00636B97"/>
    <w:rPr>
      <w:rFonts w:cs="Times New Roman"/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rsid w:val="00636B97"/>
    <w:pPr>
      <w:tabs>
        <w:tab w:val="num" w:pos="360"/>
      </w:tabs>
      <w:spacing w:after="160" w:line="259" w:lineRule="auto"/>
      <w:ind w:left="360" w:hanging="36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LentelsNR0">
    <w:name w:val="Lentelės NR."/>
    <w:basedOn w:val="prastasis"/>
    <w:link w:val="LentelsNRDiagrama"/>
    <w:autoRedefine/>
    <w:qFormat/>
    <w:rsid w:val="00636B97"/>
    <w:pPr>
      <w:widowControl w:val="0"/>
      <w:tabs>
        <w:tab w:val="num" w:pos="720"/>
      </w:tabs>
      <w:spacing w:after="120" w:line="240" w:lineRule="atLeast"/>
      <w:ind w:left="360" w:hanging="360"/>
      <w:jc w:val="both"/>
    </w:pPr>
    <w:rPr>
      <w:rFonts w:asciiTheme="minorHAnsi" w:hAnsiTheme="minorHAnsi"/>
      <w:i/>
      <w:color w:val="BFBFBF"/>
      <w:lang w:eastAsia="en-US"/>
    </w:rPr>
  </w:style>
  <w:style w:type="character" w:customStyle="1" w:styleId="LentelsNRDiagrama">
    <w:name w:val="Lentelės NR. Diagrama"/>
    <w:basedOn w:val="Numatytasispastraiposriftas"/>
    <w:link w:val="LentelsNR0"/>
    <w:locked/>
    <w:rsid w:val="00636B97"/>
    <w:rPr>
      <w:rFonts w:cs="Times New Roman"/>
      <w:i/>
      <w:color w:val="BFBFBF"/>
      <w:sz w:val="24"/>
      <w:szCs w:val="24"/>
    </w:rPr>
  </w:style>
  <w:style w:type="paragraph" w:customStyle="1" w:styleId="LentelsNr">
    <w:name w:val="Lentelės Nr."/>
    <w:basedOn w:val="prastasis"/>
    <w:link w:val="LentelsNrDiagrama0"/>
    <w:autoRedefine/>
    <w:qFormat/>
    <w:rsid w:val="00384540"/>
    <w:pPr>
      <w:numPr>
        <w:numId w:val="19"/>
      </w:numPr>
      <w:spacing w:line="276" w:lineRule="auto"/>
      <w:ind w:hanging="360"/>
      <w:jc w:val="both"/>
    </w:pPr>
    <w:rPr>
      <w:rFonts w:asciiTheme="minorHAnsi" w:hAnsiTheme="minorHAnsi"/>
      <w:i/>
      <w:lang w:eastAsia="en-US"/>
    </w:rPr>
  </w:style>
  <w:style w:type="character" w:customStyle="1" w:styleId="LentelsNrDiagrama0">
    <w:name w:val="Lentelės Nr. Diagrama"/>
    <w:basedOn w:val="Numatytasispastraiposriftas"/>
    <w:link w:val="LentelsNr"/>
    <w:locked/>
    <w:rsid w:val="00384540"/>
    <w:rPr>
      <w:rFonts w:cs="Times New Roman"/>
      <w:i/>
      <w:sz w:val="24"/>
      <w:szCs w:val="24"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numPr>
        <w:ilvl w:val="4"/>
        <w:numId w:val="2"/>
      </w:numPr>
      <w:tabs>
        <w:tab w:val="clear" w:pos="360"/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/>
      <w:i/>
      <w:color w:val="1F4D78" w:themeColor="accent1" w:themeShade="7F"/>
      <w:sz w:val="20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locked/>
    <w:rsid w:val="005C1C7A"/>
    <w:rPr>
      <w:rFonts w:ascii="Times New Roman" w:eastAsiaTheme="majorEastAsia" w:hAnsi="Times New Roman" w:cs="Times New Roman"/>
      <w:i/>
      <w:color w:val="1F4D78" w:themeColor="accent1" w:themeShade="7F"/>
      <w:sz w:val="20"/>
    </w:rPr>
  </w:style>
  <w:style w:type="paragraph" w:styleId="Antrats">
    <w:name w:val="header"/>
    <w:basedOn w:val="prastasis"/>
    <w:link w:val="AntratsDiagrama"/>
    <w:uiPriority w:val="99"/>
    <w:rsid w:val="00F96088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qFormat/>
    <w:locked/>
    <w:rsid w:val="00F96088"/>
    <w:rPr>
      <w:rFonts w:ascii="Times New Roman" w:hAnsi="Times New Roman" w:cs="Times New Roman"/>
      <w:sz w:val="24"/>
      <w:szCs w:val="24"/>
      <w:lang w:val="x-none" w:eastAsia="lt-LT"/>
    </w:rPr>
  </w:style>
  <w:style w:type="character" w:styleId="Puslapionumeris">
    <w:name w:val="page number"/>
    <w:basedOn w:val="Numatytasispastraiposriftas"/>
    <w:uiPriority w:val="99"/>
    <w:rsid w:val="00F96088"/>
    <w:rPr>
      <w:rFonts w:cs="Times New Roman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B5D6D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9B5D6D"/>
    <w:rPr>
      <w:rFonts w:ascii="Segoe UI" w:hAnsi="Segoe UI" w:cs="Segoe UI"/>
      <w:sz w:val="18"/>
      <w:szCs w:val="18"/>
      <w:lang w:val="x-none" w:eastAsia="lt-LT"/>
    </w:rPr>
  </w:style>
  <w:style w:type="character" w:styleId="Hipersaitas">
    <w:name w:val="Hyperlink"/>
    <w:basedOn w:val="Numatytasispastraiposriftas"/>
    <w:uiPriority w:val="99"/>
    <w:unhideWhenUsed/>
    <w:rsid w:val="00725141"/>
    <w:rPr>
      <w:rFonts w:cs="Times New Roman"/>
      <w:color w:val="0563C1" w:themeColor="hyperlink"/>
      <w:u w:val="single"/>
    </w:rPr>
  </w:style>
  <w:style w:type="paragraph" w:styleId="Pataisymai">
    <w:name w:val="Revision"/>
    <w:hidden/>
    <w:uiPriority w:val="99"/>
    <w:semiHidden/>
    <w:rsid w:val="00CD1570"/>
    <w:pPr>
      <w:spacing w:after="0" w:line="240" w:lineRule="auto"/>
    </w:pPr>
    <w:rPr>
      <w:rFonts w:ascii="Times New Roman" w:hAnsi="Times New Roman" w:cs="Times New Roman"/>
      <w:sz w:val="24"/>
      <w:szCs w:val="24"/>
      <w:lang w:eastAsia="lt-LT"/>
    </w:rPr>
  </w:style>
  <w:style w:type="table" w:styleId="Lentelstinklelis">
    <w:name w:val="Table Grid"/>
    <w:basedOn w:val="prastojilentel"/>
    <w:uiPriority w:val="39"/>
    <w:rsid w:val="004D78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semiHidden/>
    <w:unhideWhenUsed/>
    <w:rsid w:val="003D13E8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3D13E8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3D13E8"/>
    <w:rPr>
      <w:rFonts w:ascii="Times New Roman" w:hAnsi="Times New Roman" w:cs="Times New Roman"/>
      <w:sz w:val="20"/>
      <w:szCs w:val="20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D13E8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D13E8"/>
    <w:rPr>
      <w:rFonts w:ascii="Times New Roman" w:hAnsi="Times New Roman" w:cs="Times New Roman"/>
      <w:b/>
      <w:bCs/>
      <w:sz w:val="20"/>
      <w:szCs w:val="20"/>
      <w:lang w:eastAsia="lt-LT"/>
    </w:rPr>
  </w:style>
  <w:style w:type="paragraph" w:styleId="Sraopastraipa">
    <w:name w:val="List Paragraph"/>
    <w:basedOn w:val="prastasis"/>
    <w:uiPriority w:val="34"/>
    <w:qFormat/>
    <w:rsid w:val="00B2561F"/>
    <w:pPr>
      <w:ind w:left="720"/>
      <w:contextualSpacing/>
    </w:pPr>
    <w:rPr>
      <w:lang w:val="en-GB" w:eastAsia="en-GB"/>
    </w:rPr>
  </w:style>
  <w:style w:type="character" w:styleId="Grietas">
    <w:name w:val="Strong"/>
    <w:basedOn w:val="Numatytasispastraiposriftas"/>
    <w:uiPriority w:val="22"/>
    <w:qFormat/>
    <w:rsid w:val="00A43D14"/>
    <w:rPr>
      <w:b/>
      <w:bCs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0512B3"/>
    <w:rPr>
      <w:color w:val="605E5C"/>
      <w:shd w:val="clear" w:color="auto" w:fill="E1DFDD"/>
    </w:rPr>
  </w:style>
  <w:style w:type="paragraph" w:styleId="Porat">
    <w:name w:val="footer"/>
    <w:basedOn w:val="prastasis"/>
    <w:link w:val="PoratDiagrama"/>
    <w:uiPriority w:val="99"/>
    <w:unhideWhenUsed/>
    <w:rsid w:val="003617B2"/>
    <w:pPr>
      <w:tabs>
        <w:tab w:val="center" w:pos="4536"/>
        <w:tab w:val="right" w:pos="90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3617B2"/>
    <w:rPr>
      <w:rFonts w:ascii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7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22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80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8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6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15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96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1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305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28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28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14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7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6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1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2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23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0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04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7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ec.europa.eu/epale/lt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s://www.lssa.smm.lt/lt/" TargetMode="Externa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www.kursuok.l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7346</Words>
  <Characters>4188</Characters>
  <Application>Microsoft Office Word</Application>
  <DocSecurity>4</DocSecurity>
  <Lines>34</Lines>
  <Paragraphs>23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 Ubartas</dc:creator>
  <cp:lastModifiedBy>Sadauskienė, Dalia</cp:lastModifiedBy>
  <cp:revision>2</cp:revision>
  <cp:lastPrinted>2025-12-01T07:42:00Z</cp:lastPrinted>
  <dcterms:created xsi:type="dcterms:W3CDTF">2026-01-20T09:44:00Z</dcterms:created>
  <dcterms:modified xsi:type="dcterms:W3CDTF">2026-01-20T09:44:00Z</dcterms:modified>
</cp:coreProperties>
</file>